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9C" w:rsidRPr="00BB0242" w:rsidRDefault="00C33F9C" w:rsidP="00C33F9C">
      <w:pPr>
        <w:pStyle w:val="western"/>
        <w:spacing w:after="0"/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 w:rsidRPr="00BB0242">
        <w:rPr>
          <w:b/>
          <w:bCs/>
          <w:color w:val="000000"/>
          <w:sz w:val="18"/>
          <w:szCs w:val="18"/>
        </w:rPr>
        <w:t>FUNDAÇÃO MUNICIPAL DE SAÚDE</w:t>
      </w:r>
    </w:p>
    <w:p w:rsidR="00C33F9C" w:rsidRPr="00BB0242" w:rsidRDefault="00C33F9C" w:rsidP="00C33F9C">
      <w:pPr>
        <w:pStyle w:val="western"/>
        <w:spacing w:after="0"/>
        <w:jc w:val="center"/>
        <w:rPr>
          <w:b/>
          <w:bCs/>
          <w:color w:val="000000"/>
          <w:sz w:val="18"/>
          <w:szCs w:val="18"/>
        </w:rPr>
      </w:pPr>
      <w:r w:rsidRPr="00BB0242">
        <w:rPr>
          <w:b/>
          <w:bCs/>
          <w:color w:val="000000"/>
          <w:sz w:val="18"/>
          <w:szCs w:val="18"/>
        </w:rPr>
        <w:t>COMUNICADO</w:t>
      </w:r>
    </w:p>
    <w:p w:rsidR="00C33F9C" w:rsidRPr="00BB0242" w:rsidRDefault="00C33F9C" w:rsidP="00C33F9C">
      <w:pPr>
        <w:pStyle w:val="western"/>
        <w:spacing w:after="0"/>
        <w:jc w:val="center"/>
        <w:rPr>
          <w:b/>
          <w:bCs/>
          <w:color w:val="000000"/>
          <w:sz w:val="18"/>
          <w:szCs w:val="18"/>
        </w:rPr>
      </w:pPr>
      <w:r w:rsidRPr="00BB0242">
        <w:rPr>
          <w:b/>
          <w:bCs/>
          <w:color w:val="000000"/>
          <w:sz w:val="18"/>
          <w:szCs w:val="18"/>
        </w:rPr>
        <w:t xml:space="preserve">CORRIGENDA PREGÃO </w:t>
      </w:r>
      <w:r w:rsidR="00B56B2D" w:rsidRPr="00BB0242">
        <w:rPr>
          <w:b/>
          <w:bCs/>
          <w:color w:val="000000"/>
          <w:sz w:val="18"/>
          <w:szCs w:val="18"/>
        </w:rPr>
        <w:t>0</w:t>
      </w:r>
      <w:r w:rsidR="00EB7F4F">
        <w:rPr>
          <w:b/>
          <w:bCs/>
          <w:color w:val="000000"/>
          <w:sz w:val="18"/>
          <w:szCs w:val="18"/>
        </w:rPr>
        <w:t>9</w:t>
      </w:r>
      <w:r w:rsidR="00B56B2D" w:rsidRPr="00BB0242">
        <w:rPr>
          <w:b/>
          <w:bCs/>
          <w:color w:val="000000"/>
          <w:sz w:val="18"/>
          <w:szCs w:val="18"/>
        </w:rPr>
        <w:t>/201</w:t>
      </w:r>
      <w:r w:rsidR="00EB7F4F">
        <w:rPr>
          <w:b/>
          <w:bCs/>
          <w:color w:val="000000"/>
          <w:sz w:val="18"/>
          <w:szCs w:val="18"/>
        </w:rPr>
        <w:t>8</w:t>
      </w:r>
    </w:p>
    <w:p w:rsidR="00C33F9C" w:rsidRPr="00BB0242" w:rsidRDefault="00C33F9C" w:rsidP="00C33F9C">
      <w:pPr>
        <w:pStyle w:val="western"/>
        <w:spacing w:after="0"/>
        <w:jc w:val="center"/>
        <w:rPr>
          <w:b/>
          <w:bCs/>
          <w:color w:val="000000"/>
          <w:sz w:val="18"/>
          <w:szCs w:val="18"/>
        </w:rPr>
      </w:pPr>
    </w:p>
    <w:p w:rsidR="00C33F9C" w:rsidRPr="00BB0242" w:rsidRDefault="00C33F9C" w:rsidP="00C33F9C">
      <w:pPr>
        <w:ind w:right="-1"/>
        <w:jc w:val="both"/>
        <w:rPr>
          <w:b/>
          <w:color w:val="000000"/>
          <w:sz w:val="18"/>
          <w:szCs w:val="18"/>
        </w:rPr>
      </w:pPr>
      <w:r w:rsidRPr="00BB0242">
        <w:rPr>
          <w:bCs/>
          <w:color w:val="000000"/>
          <w:sz w:val="18"/>
          <w:szCs w:val="18"/>
        </w:rPr>
        <w:t>A Comissão Permanente de Pregão da Fundação Municipal de Saúde de Niterói torna público que o Edital do</w:t>
      </w:r>
      <w:r w:rsidRPr="00BB0242">
        <w:rPr>
          <w:b/>
          <w:bCs/>
          <w:color w:val="000000"/>
          <w:sz w:val="18"/>
          <w:szCs w:val="18"/>
        </w:rPr>
        <w:t xml:space="preserve"> Pregão Presencial </w:t>
      </w:r>
      <w:r w:rsidRPr="00BB0242">
        <w:rPr>
          <w:b/>
          <w:color w:val="000000"/>
          <w:sz w:val="18"/>
          <w:szCs w:val="18"/>
        </w:rPr>
        <w:t>nº</w:t>
      </w:r>
      <w:r w:rsidRPr="00BB0242">
        <w:rPr>
          <w:b/>
          <w:bCs/>
          <w:color w:val="000000"/>
          <w:sz w:val="18"/>
          <w:szCs w:val="18"/>
        </w:rPr>
        <w:t xml:space="preserve"> </w:t>
      </w:r>
      <w:r w:rsidR="00EB7F4F">
        <w:rPr>
          <w:b/>
          <w:color w:val="000000"/>
          <w:sz w:val="18"/>
          <w:szCs w:val="18"/>
        </w:rPr>
        <w:t>09/2018</w:t>
      </w:r>
      <w:r w:rsidRPr="00BB0242">
        <w:rPr>
          <w:b/>
          <w:bCs/>
          <w:color w:val="000000"/>
          <w:sz w:val="18"/>
          <w:szCs w:val="18"/>
        </w:rPr>
        <w:t xml:space="preserve">, Processo </w:t>
      </w:r>
      <w:r w:rsidRPr="00BB0242">
        <w:rPr>
          <w:b/>
          <w:color w:val="000000"/>
          <w:sz w:val="18"/>
          <w:szCs w:val="18"/>
        </w:rPr>
        <w:t>200/</w:t>
      </w:r>
      <w:r w:rsidR="00EB7F4F">
        <w:rPr>
          <w:b/>
          <w:color w:val="000000"/>
          <w:sz w:val="18"/>
          <w:szCs w:val="18"/>
        </w:rPr>
        <w:t>0301</w:t>
      </w:r>
      <w:r w:rsidRPr="00BB0242">
        <w:rPr>
          <w:b/>
          <w:color w:val="000000"/>
          <w:sz w:val="18"/>
          <w:szCs w:val="18"/>
        </w:rPr>
        <w:t>/201</w:t>
      </w:r>
      <w:r w:rsidR="00EB7F4F">
        <w:rPr>
          <w:b/>
          <w:color w:val="000000"/>
          <w:sz w:val="18"/>
          <w:szCs w:val="18"/>
        </w:rPr>
        <w:t>8</w:t>
      </w:r>
      <w:r w:rsidRPr="00BB0242">
        <w:rPr>
          <w:b/>
          <w:bCs/>
          <w:color w:val="000000"/>
          <w:sz w:val="18"/>
          <w:szCs w:val="18"/>
        </w:rPr>
        <w:t xml:space="preserve">, </w:t>
      </w:r>
      <w:r w:rsidRPr="00BB0242">
        <w:rPr>
          <w:bCs/>
          <w:color w:val="000000"/>
          <w:sz w:val="18"/>
          <w:szCs w:val="18"/>
        </w:rPr>
        <w:t>referente à</w:t>
      </w:r>
      <w:r w:rsidR="00F23A4B">
        <w:rPr>
          <w:bCs/>
          <w:color w:val="000000"/>
          <w:sz w:val="18"/>
          <w:szCs w:val="18"/>
        </w:rPr>
        <w:t xml:space="preserve"> </w:t>
      </w:r>
      <w:r w:rsidR="00F23A4B" w:rsidRPr="00674DBF">
        <w:rPr>
          <w:b/>
          <w:color w:val="FF33CC"/>
          <w:sz w:val="20"/>
          <w:szCs w:val="20"/>
        </w:rPr>
        <w:t xml:space="preserve">EVENTUAL AQUISIÇAO </w:t>
      </w:r>
      <w:r w:rsidR="00F23A4B">
        <w:rPr>
          <w:b/>
          <w:color w:val="FF33CC"/>
          <w:sz w:val="20"/>
          <w:szCs w:val="20"/>
        </w:rPr>
        <w:t xml:space="preserve">REAGENTES PARA EXAMES DE MARCADORES DE HEPATITES VIRAIS, SOROLOGIAS PARA EXAMES DE IMUNOLOGIA DE MÉDIA COMPLEXIDADE (anticorpos G e M para Toxoplasmose, Rubéola, </w:t>
      </w:r>
      <w:proofErr w:type="spellStart"/>
      <w:r w:rsidR="00F23A4B">
        <w:rPr>
          <w:b/>
          <w:color w:val="FF33CC"/>
          <w:sz w:val="20"/>
          <w:szCs w:val="20"/>
        </w:rPr>
        <w:t>Citomegalovírus</w:t>
      </w:r>
      <w:proofErr w:type="spellEnd"/>
      <w:r w:rsidR="00F23A4B">
        <w:rPr>
          <w:b/>
          <w:color w:val="FF33CC"/>
          <w:sz w:val="20"/>
          <w:szCs w:val="20"/>
        </w:rPr>
        <w:t xml:space="preserve"> e Herpes Simplex, Leptospirose, </w:t>
      </w:r>
      <w:proofErr w:type="spellStart"/>
      <w:proofErr w:type="gramStart"/>
      <w:r w:rsidR="00F23A4B">
        <w:rPr>
          <w:b/>
          <w:color w:val="FF33CC"/>
          <w:sz w:val="20"/>
          <w:szCs w:val="20"/>
        </w:rPr>
        <w:t>LgE</w:t>
      </w:r>
      <w:proofErr w:type="spellEnd"/>
      <w:proofErr w:type="gramEnd"/>
      <w:r w:rsidR="00F23A4B">
        <w:rPr>
          <w:b/>
          <w:color w:val="FF33CC"/>
          <w:sz w:val="20"/>
          <w:szCs w:val="20"/>
        </w:rPr>
        <w:t xml:space="preserve"> e Teste </w:t>
      </w:r>
      <w:proofErr w:type="spellStart"/>
      <w:r w:rsidR="00F23A4B">
        <w:rPr>
          <w:b/>
          <w:color w:val="FF33CC"/>
          <w:sz w:val="20"/>
          <w:szCs w:val="20"/>
        </w:rPr>
        <w:t>Treponêmico</w:t>
      </w:r>
      <w:proofErr w:type="spellEnd"/>
      <w:r w:rsidR="00F23A4B">
        <w:rPr>
          <w:b/>
          <w:color w:val="FF33CC"/>
          <w:sz w:val="20"/>
          <w:szCs w:val="20"/>
        </w:rPr>
        <w:t xml:space="preserve">) e MARCADOR DE DOENÇA AUTOIMUNE (FAN com colocação de equipamentos totalmente automatizados, em cada um dos lotes, para leitura dos testes,  </w:t>
      </w:r>
      <w:r w:rsidR="00F23A4B" w:rsidRPr="007D7E1B">
        <w:rPr>
          <w:b/>
          <w:color w:val="FF33CC"/>
          <w:sz w:val="20"/>
          <w:szCs w:val="20"/>
        </w:rPr>
        <w:t xml:space="preserve">através de termo de comodato </w:t>
      </w:r>
      <w:r w:rsidR="00F23A4B">
        <w:rPr>
          <w:b/>
          <w:color w:val="FF33CC"/>
          <w:sz w:val="20"/>
          <w:szCs w:val="20"/>
        </w:rPr>
        <w:t xml:space="preserve">a ser instalado no laboratório de Saúde Pública </w:t>
      </w:r>
      <w:proofErr w:type="spellStart"/>
      <w:r w:rsidR="00F23A4B">
        <w:rPr>
          <w:b/>
          <w:color w:val="FF33CC"/>
          <w:sz w:val="20"/>
          <w:szCs w:val="20"/>
        </w:rPr>
        <w:t>Miguelote</w:t>
      </w:r>
      <w:proofErr w:type="spellEnd"/>
      <w:r w:rsidR="00F23A4B">
        <w:rPr>
          <w:b/>
          <w:color w:val="FF33CC"/>
          <w:sz w:val="20"/>
          <w:szCs w:val="20"/>
        </w:rPr>
        <w:t xml:space="preserve"> Viana</w:t>
      </w:r>
      <w:r w:rsidRPr="00BB0242">
        <w:rPr>
          <w:b/>
          <w:bCs/>
          <w:color w:val="000000"/>
          <w:sz w:val="18"/>
          <w:szCs w:val="18"/>
        </w:rPr>
        <w:t>, sofreu alteração n</w:t>
      </w:r>
      <w:r w:rsidRPr="00BB0242">
        <w:rPr>
          <w:b/>
          <w:color w:val="000000"/>
          <w:sz w:val="18"/>
          <w:szCs w:val="18"/>
        </w:rPr>
        <w:t>o subitem 12.</w:t>
      </w:r>
      <w:r w:rsidR="00F1785D">
        <w:rPr>
          <w:b/>
          <w:color w:val="000000"/>
          <w:sz w:val="18"/>
          <w:szCs w:val="18"/>
        </w:rPr>
        <w:t>4.1</w:t>
      </w:r>
      <w:r w:rsidR="0008496D">
        <w:rPr>
          <w:b/>
          <w:color w:val="000000"/>
          <w:sz w:val="18"/>
          <w:szCs w:val="18"/>
        </w:rPr>
        <w:t>, item I</w:t>
      </w:r>
      <w:r w:rsidRPr="00BB0242">
        <w:rPr>
          <w:b/>
          <w:color w:val="000000"/>
          <w:sz w:val="18"/>
          <w:szCs w:val="18"/>
        </w:rPr>
        <w:t>:</w:t>
      </w:r>
    </w:p>
    <w:p w:rsidR="00F1785D" w:rsidRPr="00933D74" w:rsidRDefault="00C33F9C" w:rsidP="00933D74">
      <w:pPr>
        <w:widowControl w:val="0"/>
        <w:overflowPunct w:val="0"/>
        <w:adjustRightInd w:val="0"/>
        <w:spacing w:line="240" w:lineRule="atLeast"/>
        <w:jc w:val="both"/>
        <w:rPr>
          <w:sz w:val="20"/>
          <w:szCs w:val="20"/>
        </w:rPr>
      </w:pPr>
      <w:r w:rsidRPr="00933D74">
        <w:rPr>
          <w:b/>
          <w:color w:val="000000"/>
          <w:sz w:val="18"/>
          <w:szCs w:val="18"/>
        </w:rPr>
        <w:t>Onde se lê:</w:t>
      </w:r>
      <w:r w:rsidRPr="00933D74">
        <w:rPr>
          <w:color w:val="000000"/>
          <w:sz w:val="18"/>
          <w:szCs w:val="18"/>
        </w:rPr>
        <w:t xml:space="preserve"> </w:t>
      </w:r>
      <w:proofErr w:type="gramStart"/>
      <w:r w:rsidRPr="00933D74">
        <w:rPr>
          <w:color w:val="000000"/>
          <w:sz w:val="18"/>
          <w:szCs w:val="18"/>
        </w:rPr>
        <w:t>“...</w:t>
      </w:r>
      <w:proofErr w:type="gramEnd"/>
      <w:r w:rsidR="00F1785D" w:rsidRPr="00933D74">
        <w:rPr>
          <w:b/>
          <w:color w:val="000000"/>
          <w:sz w:val="18"/>
          <w:szCs w:val="18"/>
        </w:rPr>
        <w:t>12.4.1</w:t>
      </w:r>
      <w:r w:rsidRPr="00933D74">
        <w:rPr>
          <w:color w:val="000000"/>
          <w:sz w:val="18"/>
          <w:szCs w:val="18"/>
        </w:rPr>
        <w:t xml:space="preserve"> </w:t>
      </w:r>
      <w:r w:rsidRPr="00933D74">
        <w:rPr>
          <w:sz w:val="18"/>
          <w:szCs w:val="18"/>
        </w:rPr>
        <w:t xml:space="preserve"> </w:t>
      </w:r>
      <w:r w:rsidR="00F1785D" w:rsidRPr="00933D74">
        <w:rPr>
          <w:sz w:val="20"/>
          <w:szCs w:val="20"/>
        </w:rPr>
        <w:t xml:space="preserve">Para fins de comprovação de qualificação técnica, deverão ser apresentados os seguintes documentos: </w:t>
      </w:r>
    </w:p>
    <w:p w:rsidR="00C33F9C" w:rsidRPr="00BB0242" w:rsidRDefault="00F1785D" w:rsidP="00F1785D">
      <w:pPr>
        <w:ind w:right="-1"/>
        <w:jc w:val="both"/>
        <w:rPr>
          <w:sz w:val="18"/>
          <w:szCs w:val="18"/>
        </w:rPr>
      </w:pPr>
      <w:proofErr w:type="gramStart"/>
      <w:r w:rsidRPr="00094198">
        <w:rPr>
          <w:sz w:val="20"/>
          <w:szCs w:val="20"/>
        </w:rPr>
        <w:t>I - Apresentação de atestado(s) de capacidade técnica, emitidos por pessoa jurídica</w:t>
      </w:r>
      <w:r>
        <w:rPr>
          <w:sz w:val="20"/>
          <w:szCs w:val="20"/>
        </w:rPr>
        <w:t xml:space="preserve"> de direito público ou privado</w:t>
      </w:r>
      <w:r w:rsidRPr="00094198">
        <w:rPr>
          <w:sz w:val="20"/>
          <w:szCs w:val="20"/>
        </w:rPr>
        <w:t xml:space="preserve">, </w:t>
      </w:r>
      <w:r w:rsidR="00933D74">
        <w:rPr>
          <w:sz w:val="20"/>
          <w:szCs w:val="20"/>
        </w:rPr>
        <w:t>devidamente registrado nas entidades</w:t>
      </w:r>
      <w:r w:rsidR="0008496D">
        <w:rPr>
          <w:sz w:val="20"/>
          <w:szCs w:val="20"/>
        </w:rPr>
        <w:t xml:space="preserve"> profissionais competentes, </w:t>
      </w:r>
      <w:r w:rsidRPr="00094198">
        <w:rPr>
          <w:sz w:val="20"/>
          <w:szCs w:val="20"/>
        </w:rPr>
        <w:t>que comprovem aptidão pertinente e compatível com o objeto da licitação</w:t>
      </w:r>
      <w:r w:rsidR="00E80364">
        <w:rPr>
          <w:sz w:val="20"/>
          <w:szCs w:val="20"/>
        </w:rPr>
        <w:t>.”</w:t>
      </w:r>
      <w:proofErr w:type="gramEnd"/>
    </w:p>
    <w:p w:rsidR="00C33F9C" w:rsidRPr="00BB0242" w:rsidRDefault="00C33F9C" w:rsidP="00C33F9C">
      <w:pPr>
        <w:ind w:right="-1"/>
        <w:jc w:val="both"/>
        <w:rPr>
          <w:color w:val="000000"/>
          <w:sz w:val="18"/>
          <w:szCs w:val="18"/>
        </w:rPr>
      </w:pPr>
    </w:p>
    <w:p w:rsidR="0008496D" w:rsidRPr="00E80364" w:rsidRDefault="00C33F9C" w:rsidP="00E80364">
      <w:pPr>
        <w:widowControl w:val="0"/>
        <w:overflowPunct w:val="0"/>
        <w:adjustRightInd w:val="0"/>
        <w:spacing w:line="240" w:lineRule="atLeast"/>
        <w:jc w:val="both"/>
        <w:rPr>
          <w:sz w:val="20"/>
          <w:szCs w:val="20"/>
        </w:rPr>
      </w:pPr>
      <w:r w:rsidRPr="00E80364">
        <w:rPr>
          <w:b/>
          <w:bCs/>
          <w:color w:val="000000"/>
          <w:sz w:val="18"/>
          <w:szCs w:val="18"/>
        </w:rPr>
        <w:t>Leia-se:</w:t>
      </w:r>
      <w:r w:rsidRPr="00E80364">
        <w:rPr>
          <w:color w:val="000000"/>
          <w:sz w:val="18"/>
          <w:szCs w:val="18"/>
        </w:rPr>
        <w:t xml:space="preserve"> </w:t>
      </w:r>
      <w:proofErr w:type="gramStart"/>
      <w:r w:rsidRPr="00E80364">
        <w:rPr>
          <w:color w:val="000000"/>
          <w:sz w:val="18"/>
          <w:szCs w:val="18"/>
        </w:rPr>
        <w:t>“</w:t>
      </w:r>
      <w:r w:rsidR="00E80364">
        <w:rPr>
          <w:color w:val="000000"/>
          <w:sz w:val="18"/>
          <w:szCs w:val="18"/>
        </w:rPr>
        <w:t>...</w:t>
      </w:r>
      <w:proofErr w:type="gramEnd"/>
      <w:r w:rsidR="00E80364" w:rsidRPr="00E80364">
        <w:rPr>
          <w:b/>
          <w:color w:val="000000"/>
          <w:sz w:val="18"/>
          <w:szCs w:val="18"/>
        </w:rPr>
        <w:t>12.4.1</w:t>
      </w:r>
      <w:r w:rsidR="00E80364">
        <w:rPr>
          <w:color w:val="000000"/>
          <w:sz w:val="18"/>
          <w:szCs w:val="18"/>
        </w:rPr>
        <w:t xml:space="preserve">  </w:t>
      </w:r>
      <w:r w:rsidR="0008496D" w:rsidRPr="00E80364">
        <w:rPr>
          <w:sz w:val="20"/>
          <w:szCs w:val="20"/>
        </w:rPr>
        <w:t xml:space="preserve">Para fins de comprovação de qualificação técnica, deverão ser apresentados os seguintes documentos: </w:t>
      </w:r>
      <w:proofErr w:type="gramStart"/>
    </w:p>
    <w:p w:rsidR="00C33F9C" w:rsidRPr="00BB0242" w:rsidRDefault="0008496D" w:rsidP="0008496D">
      <w:pPr>
        <w:ind w:right="-1"/>
        <w:jc w:val="both"/>
        <w:rPr>
          <w:color w:val="000000"/>
          <w:sz w:val="18"/>
          <w:szCs w:val="18"/>
        </w:rPr>
      </w:pPr>
      <w:r w:rsidRPr="00094198">
        <w:rPr>
          <w:sz w:val="20"/>
          <w:szCs w:val="20"/>
        </w:rPr>
        <w:t>I - Apresentação de atestado(s) de capacidade técnica, emitidos por pessoa jurídica</w:t>
      </w:r>
      <w:r>
        <w:rPr>
          <w:sz w:val="20"/>
          <w:szCs w:val="20"/>
        </w:rPr>
        <w:t xml:space="preserve"> de direito público ou privado</w:t>
      </w:r>
      <w:r w:rsidRPr="00094198">
        <w:rPr>
          <w:sz w:val="20"/>
          <w:szCs w:val="20"/>
        </w:rPr>
        <w:t>, que comprovem aptidão pertinente e compatível com o objeto da licitação</w:t>
      </w:r>
      <w:r w:rsidR="00E80364">
        <w:rPr>
          <w:sz w:val="20"/>
          <w:szCs w:val="20"/>
        </w:rPr>
        <w:t>.”</w:t>
      </w:r>
      <w:proofErr w:type="gramEnd"/>
    </w:p>
    <w:p w:rsidR="00C33F9C" w:rsidRPr="00BB0242" w:rsidRDefault="00C33F9C" w:rsidP="00C33F9C">
      <w:pPr>
        <w:ind w:right="-1"/>
        <w:jc w:val="both"/>
        <w:rPr>
          <w:color w:val="000000"/>
          <w:sz w:val="18"/>
          <w:szCs w:val="18"/>
        </w:rPr>
      </w:pPr>
    </w:p>
    <w:p w:rsidR="00C33F9C" w:rsidRPr="00BB0242" w:rsidRDefault="00C33F9C" w:rsidP="00C33F9C">
      <w:pPr>
        <w:ind w:right="-1"/>
        <w:jc w:val="both"/>
        <w:rPr>
          <w:b/>
          <w:color w:val="000000"/>
          <w:sz w:val="18"/>
          <w:szCs w:val="18"/>
        </w:rPr>
      </w:pPr>
    </w:p>
    <w:p w:rsidR="00C33F9C" w:rsidRPr="00BB0242" w:rsidRDefault="00C33F9C" w:rsidP="00C33F9C">
      <w:pPr>
        <w:ind w:right="-1"/>
        <w:jc w:val="both"/>
        <w:rPr>
          <w:b/>
          <w:color w:val="000000"/>
          <w:sz w:val="18"/>
          <w:szCs w:val="18"/>
        </w:rPr>
      </w:pPr>
    </w:p>
    <w:p w:rsidR="00C33F9C" w:rsidRPr="00BB0242" w:rsidRDefault="00C33F9C" w:rsidP="00C33F9C">
      <w:pPr>
        <w:ind w:right="-1"/>
        <w:jc w:val="both"/>
        <w:rPr>
          <w:b/>
          <w:color w:val="000000"/>
          <w:sz w:val="18"/>
          <w:szCs w:val="18"/>
        </w:rPr>
      </w:pPr>
      <w:r w:rsidRPr="00BB0242">
        <w:rPr>
          <w:b/>
          <w:color w:val="000000"/>
          <w:sz w:val="18"/>
          <w:szCs w:val="18"/>
        </w:rPr>
        <w:t>As demais condições continuam inalteradas.</w:t>
      </w:r>
    </w:p>
    <w:p w:rsidR="00C33F9C" w:rsidRPr="00BB0242" w:rsidRDefault="00C33F9C" w:rsidP="00C33F9C">
      <w:pPr>
        <w:pStyle w:val="Ttulo1"/>
        <w:tabs>
          <w:tab w:val="left" w:pos="8820"/>
          <w:tab w:val="left" w:pos="9720"/>
        </w:tabs>
        <w:jc w:val="both"/>
        <w:rPr>
          <w:color w:val="000000"/>
          <w:sz w:val="18"/>
          <w:szCs w:val="18"/>
        </w:rPr>
      </w:pPr>
    </w:p>
    <w:p w:rsidR="00C33F9C" w:rsidRPr="00BB0242" w:rsidRDefault="00C33F9C" w:rsidP="00C33F9C">
      <w:pPr>
        <w:pStyle w:val="Ttulo1"/>
        <w:tabs>
          <w:tab w:val="left" w:pos="8820"/>
          <w:tab w:val="left" w:pos="9720"/>
        </w:tabs>
        <w:jc w:val="both"/>
        <w:rPr>
          <w:color w:val="000000"/>
          <w:sz w:val="18"/>
          <w:szCs w:val="18"/>
        </w:rPr>
      </w:pPr>
    </w:p>
    <w:p w:rsidR="00C33F9C" w:rsidRPr="00BB0242" w:rsidRDefault="00C33F9C" w:rsidP="00C33F9C">
      <w:pPr>
        <w:pStyle w:val="Ttulo1"/>
        <w:tabs>
          <w:tab w:val="left" w:pos="8820"/>
          <w:tab w:val="left" w:pos="9720"/>
        </w:tabs>
        <w:jc w:val="both"/>
        <w:rPr>
          <w:color w:val="000000"/>
          <w:sz w:val="18"/>
          <w:szCs w:val="18"/>
        </w:rPr>
      </w:pPr>
    </w:p>
    <w:p w:rsidR="00C33F9C" w:rsidRPr="00BB0242" w:rsidRDefault="00C33F9C" w:rsidP="00C33F9C">
      <w:pPr>
        <w:pStyle w:val="Ttulo1"/>
        <w:tabs>
          <w:tab w:val="left" w:pos="8820"/>
          <w:tab w:val="left" w:pos="9720"/>
        </w:tabs>
        <w:jc w:val="both"/>
        <w:rPr>
          <w:color w:val="000000"/>
          <w:sz w:val="18"/>
          <w:szCs w:val="18"/>
        </w:rPr>
      </w:pPr>
    </w:p>
    <w:p w:rsidR="00C33F9C" w:rsidRPr="00BB0242" w:rsidRDefault="00C33F9C" w:rsidP="00C33F9C">
      <w:pPr>
        <w:rPr>
          <w:sz w:val="18"/>
          <w:szCs w:val="18"/>
        </w:rPr>
      </w:pPr>
    </w:p>
    <w:p w:rsidR="00C33F9C" w:rsidRPr="00BB0242" w:rsidRDefault="00C33F9C" w:rsidP="00C33F9C">
      <w:pPr>
        <w:rPr>
          <w:sz w:val="18"/>
          <w:szCs w:val="18"/>
        </w:rPr>
      </w:pPr>
    </w:p>
    <w:p w:rsidR="00C33F9C" w:rsidRPr="00BB0242" w:rsidRDefault="00C33F9C" w:rsidP="00C33F9C">
      <w:pPr>
        <w:rPr>
          <w:sz w:val="18"/>
          <w:szCs w:val="18"/>
        </w:rPr>
      </w:pPr>
    </w:p>
    <w:p w:rsidR="00FC24AC" w:rsidRPr="00BB0242" w:rsidRDefault="00FC24AC">
      <w:pPr>
        <w:rPr>
          <w:sz w:val="18"/>
          <w:szCs w:val="18"/>
        </w:rPr>
      </w:pPr>
    </w:p>
    <w:sectPr w:rsidR="00FC24AC" w:rsidRPr="00BB0242" w:rsidSect="00EB7F4F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34FE"/>
    <w:multiLevelType w:val="multilevel"/>
    <w:tmpl w:val="5DFE318C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33F9C"/>
    <w:rsid w:val="0008496D"/>
    <w:rsid w:val="000965D6"/>
    <w:rsid w:val="002E20D6"/>
    <w:rsid w:val="00933D74"/>
    <w:rsid w:val="00B56B2D"/>
    <w:rsid w:val="00BB0242"/>
    <w:rsid w:val="00C33F9C"/>
    <w:rsid w:val="00CC2923"/>
    <w:rsid w:val="00E80364"/>
    <w:rsid w:val="00EB7F4F"/>
    <w:rsid w:val="00F1785D"/>
    <w:rsid w:val="00F23A4B"/>
    <w:rsid w:val="00FC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C33F9C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F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C33F9C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F17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C33F9C"/>
    <w:pPr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3F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western">
    <w:name w:val="western"/>
    <w:basedOn w:val="Normal"/>
    <w:rsid w:val="00C33F9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Elaine</cp:lastModifiedBy>
  <cp:revision>2</cp:revision>
  <cp:lastPrinted>2017-06-14T15:30:00Z</cp:lastPrinted>
  <dcterms:created xsi:type="dcterms:W3CDTF">2018-11-26T14:38:00Z</dcterms:created>
  <dcterms:modified xsi:type="dcterms:W3CDTF">2018-11-26T14:38:00Z</dcterms:modified>
</cp:coreProperties>
</file>