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23D369E5" w14:textId="23DE9041" w:rsidR="00575427" w:rsidRPr="00BC0A5D" w:rsidRDefault="005015F7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AO </w:t>
      </w:r>
      <w:r w:rsidR="00575427" w:rsidRPr="00BC0A5D">
        <w:rPr>
          <w:rFonts w:asciiTheme="majorHAnsi" w:hAnsiTheme="majorHAnsi" w:cstheme="majorHAnsi"/>
          <w:b/>
          <w:sz w:val="20"/>
        </w:rPr>
        <w:t xml:space="preserve"> </w:t>
      </w:r>
    </w:p>
    <w:p w14:paraId="541C4577" w14:textId="52138129" w:rsidR="00575427" w:rsidRPr="00BC0A5D" w:rsidRDefault="005015F7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ITAÚ</w:t>
      </w:r>
      <w:r w:rsidR="009F0CDF">
        <w:rPr>
          <w:rFonts w:asciiTheme="majorHAnsi" w:hAnsiTheme="majorHAnsi" w:cstheme="majorHAnsi"/>
          <w:b/>
          <w:sz w:val="20"/>
        </w:rPr>
        <w:t xml:space="preserve"> UNIBANCO S.A.</w:t>
      </w:r>
    </w:p>
    <w:p w14:paraId="00922972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8C314B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781191F" w14:textId="78A919FB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BC0A5D">
        <w:rPr>
          <w:rFonts w:asciiTheme="majorHAnsi" w:hAnsiTheme="majorHAnsi" w:cstheme="majorHAnsi"/>
          <w:b/>
          <w:sz w:val="20"/>
        </w:rPr>
        <w:t>Att</w:t>
      </w:r>
      <w:proofErr w:type="spellEnd"/>
      <w:r w:rsidRPr="00BC0A5D">
        <w:rPr>
          <w:rFonts w:asciiTheme="majorHAnsi" w:hAnsiTheme="majorHAnsi" w:cstheme="majorHAnsi"/>
          <w:b/>
          <w:sz w:val="20"/>
        </w:rPr>
        <w:t>.</w:t>
      </w:r>
      <w:r w:rsidRPr="00BC0A5D">
        <w:rPr>
          <w:rFonts w:asciiTheme="majorHAnsi" w:hAnsiTheme="majorHAnsi" w:cstheme="majorHAnsi"/>
          <w:sz w:val="20"/>
        </w:rPr>
        <w:t xml:space="preserve">: Sr. </w:t>
      </w:r>
      <w:r w:rsidR="009F0CDF">
        <w:rPr>
          <w:rFonts w:asciiTheme="majorHAnsi" w:hAnsiTheme="majorHAnsi" w:cstheme="majorHAnsi"/>
          <w:sz w:val="20"/>
        </w:rPr>
        <w:t>Jorge Luiz Lima Rodrigues</w:t>
      </w:r>
    </w:p>
    <w:p w14:paraId="0B85FE97" w14:textId="3FD4532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</w:t>
      </w:r>
      <w:r w:rsidR="009F0CDF">
        <w:rPr>
          <w:rFonts w:asciiTheme="majorHAnsi" w:hAnsiTheme="majorHAnsi" w:cstheme="majorHAnsi"/>
          <w:sz w:val="20"/>
        </w:rPr>
        <w:t>Gerente</w:t>
      </w:r>
    </w:p>
    <w:p w14:paraId="4CA83B8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2810E0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C046A00" w14:textId="61CF35D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Assunto</w:t>
      </w:r>
      <w:r w:rsidRPr="00BC0A5D">
        <w:rPr>
          <w:rFonts w:asciiTheme="majorHAnsi" w:hAnsiTheme="majorHAnsi" w:cstheme="majorHAnsi"/>
          <w:sz w:val="20"/>
        </w:rPr>
        <w:t>: Pedidos de Esclarecimentos</w:t>
      </w:r>
    </w:p>
    <w:p w14:paraId="60637011" w14:textId="2ABB59F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24CB72F" w14:textId="0AC12BE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Prezados Senhores,</w:t>
      </w:r>
    </w:p>
    <w:p w14:paraId="7076705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FBEE70F" w14:textId="79B0B264" w:rsidR="00575427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Seguem as respostas aos questionamentos:</w:t>
      </w:r>
    </w:p>
    <w:p w14:paraId="0AB894C7" w14:textId="3B203819" w:rsidR="009F0CDF" w:rsidRDefault="009F0CDF" w:rsidP="009F6A1A">
      <w:pPr>
        <w:jc w:val="both"/>
        <w:rPr>
          <w:rFonts w:asciiTheme="majorHAnsi" w:hAnsiTheme="majorHAnsi" w:cstheme="majorHAnsi"/>
          <w:sz w:val="20"/>
        </w:rPr>
      </w:pPr>
    </w:p>
    <w:p w14:paraId="5E14DBB7" w14:textId="6C014370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>
        <w:rPr>
          <w:rFonts w:asciiTheme="majorHAnsi" w:hAnsiTheme="majorHAnsi" w:cstheme="majorHAnsi"/>
          <w:sz w:val="20"/>
        </w:rPr>
        <w:t xml:space="preserve">1) </w:t>
      </w:r>
      <w:r w:rsidRPr="009F0CDF">
        <w:rPr>
          <w:rFonts w:asciiTheme="majorHAnsi" w:hAnsiTheme="majorHAnsi" w:cstheme="majorHAnsi"/>
          <w:sz w:val="20"/>
        </w:rPr>
        <w:t>Está</w:t>
      </w:r>
      <w:proofErr w:type="gramEnd"/>
      <w:r w:rsidRPr="009F0CDF">
        <w:rPr>
          <w:rFonts w:asciiTheme="majorHAnsi" w:hAnsiTheme="majorHAnsi" w:cstheme="majorHAnsi"/>
          <w:sz w:val="20"/>
        </w:rPr>
        <w:t xml:space="preserve"> correto o entendimento de que as certidões fiscais e demais documentos exigidos para habilitação deverão se referir ao Município sede do licitante e ao CNPJ do futuro contratado, não sendo exigidas certidões da rede de agências no Brasil?</w:t>
      </w:r>
    </w:p>
    <w:p w14:paraId="3E173011" w14:textId="4893FF16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b/>
          <w:sz w:val="20"/>
        </w:rPr>
        <w:t>RESP</w:t>
      </w:r>
      <w:r w:rsidRPr="009F0CDF">
        <w:rPr>
          <w:rFonts w:asciiTheme="majorHAnsi" w:hAnsiTheme="majorHAnsi" w:cstheme="majorHAnsi"/>
          <w:sz w:val="20"/>
        </w:rPr>
        <w:t>: Sim.</w:t>
      </w:r>
    </w:p>
    <w:p w14:paraId="25533921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77696FBC" w14:textId="0E71ED09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2) FORNECEDORES</w:t>
      </w:r>
    </w:p>
    <w:p w14:paraId="439F3C39" w14:textId="2FAA6AD5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Em relação ao serviço de pagamento a fornecedores, agradeceríamos esclarecer o seguinte:</w:t>
      </w:r>
    </w:p>
    <w:p w14:paraId="37D12C65" w14:textId="21963272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48018565" w14:textId="6CD36356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2.1 – </w:t>
      </w:r>
      <w:r>
        <w:rPr>
          <w:rFonts w:asciiTheme="majorHAnsi" w:hAnsiTheme="majorHAnsi" w:cstheme="majorHAnsi"/>
          <w:sz w:val="20"/>
        </w:rPr>
        <w:t>Segundo o Edital (item 4.7 Anexo II) o pagamento dos fornecedores dar-se-á por meio de crédito em conta corrente junto ao banco vencedor do certame. Caso eles se neguem a isso, como se processará seu pagamento?</w:t>
      </w:r>
    </w:p>
    <w:p w14:paraId="22F06FB1" w14:textId="686CF12A" w:rsid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O banco vencedor do certame terá exclusividade para realizar os pagamentos aos fornecedores. Será realizado decreto específico para que os pagamentos de bens e serviços prestados aos órgãos da administração direta, indireta, autárquica ou fundacional do poder executivo sejam realizados, exclusivamente, na instituição bancária vencedora do certame.</w:t>
      </w:r>
    </w:p>
    <w:p w14:paraId="366CCE45" w14:textId="77777777" w:rsidR="008865A4" w:rsidRP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</w:p>
    <w:p w14:paraId="0F66008C" w14:textId="2594F290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2.2 – </w:t>
      </w:r>
      <w:r w:rsidR="008865A4">
        <w:rPr>
          <w:rFonts w:asciiTheme="majorHAnsi" w:hAnsiTheme="majorHAnsi" w:cstheme="majorHAnsi"/>
          <w:sz w:val="20"/>
        </w:rPr>
        <w:t>Caso o pagamento dos fornecedores seja realizado por meio de DOC, TED, Cheques ou Ordens de Pagamento, é correto afirmar que o município repassará ao banco a tarifa correspondente a tabela geral de tarifas por operação realizada?</w:t>
      </w:r>
    </w:p>
    <w:p w14:paraId="7CF99E75" w14:textId="3D4C65E1" w:rsid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 xml:space="preserve">Sim. </w:t>
      </w:r>
    </w:p>
    <w:p w14:paraId="36ED3D2F" w14:textId="77777777" w:rsidR="008865A4" w:rsidRP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</w:p>
    <w:p w14:paraId="381E70AB" w14:textId="77777777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2.3 –</w:t>
      </w:r>
      <w:r w:rsidR="008865A4">
        <w:rPr>
          <w:rFonts w:asciiTheme="majorHAnsi" w:hAnsiTheme="majorHAnsi" w:cstheme="majorHAnsi"/>
          <w:sz w:val="20"/>
        </w:rPr>
        <w:t xml:space="preserve"> O banco vencedor do certame prestará o serviço de pagamento a fornecedores em caráter de exclusividade?</w:t>
      </w:r>
    </w:p>
    <w:p w14:paraId="0F40E172" w14:textId="2775049C" w:rsid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</w:t>
      </w:r>
      <w:r w:rsidR="009F0CDF" w:rsidRPr="009F0CDF">
        <w:rPr>
          <w:rFonts w:asciiTheme="majorHAnsi" w:hAnsiTheme="majorHAnsi" w:cstheme="majorHAnsi"/>
          <w:sz w:val="20"/>
        </w:rPr>
        <w:t xml:space="preserve"> Sim.</w:t>
      </w:r>
    </w:p>
    <w:p w14:paraId="4F3E9D0D" w14:textId="77777777" w:rsidR="008865A4" w:rsidRP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</w:p>
    <w:p w14:paraId="6CB0CC8A" w14:textId="53D97DE0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2.4 – </w:t>
      </w:r>
      <w:r w:rsidR="008865A4">
        <w:rPr>
          <w:rFonts w:asciiTheme="majorHAnsi" w:hAnsiTheme="majorHAnsi" w:cstheme="majorHAnsi"/>
          <w:sz w:val="20"/>
        </w:rPr>
        <w:t>Atualmente, qual instituição financeira processa a folha de pagamento dos fornecedores municipais?</w:t>
      </w:r>
    </w:p>
    <w:p w14:paraId="47159E77" w14:textId="3DC82A7D" w:rsidR="009F0CDF" w:rsidRP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Banco do Brasil</w:t>
      </w:r>
      <w:r>
        <w:rPr>
          <w:rFonts w:asciiTheme="majorHAnsi" w:hAnsiTheme="majorHAnsi" w:cstheme="majorHAnsi"/>
          <w:sz w:val="20"/>
        </w:rPr>
        <w:t>.</w:t>
      </w:r>
    </w:p>
    <w:p w14:paraId="236D2315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517F21E3" w14:textId="77777777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3 –</w:t>
      </w:r>
      <w:r w:rsidR="008865A4">
        <w:rPr>
          <w:rFonts w:asciiTheme="majorHAnsi" w:hAnsiTheme="majorHAnsi" w:cstheme="majorHAnsi"/>
          <w:sz w:val="20"/>
        </w:rPr>
        <w:t xml:space="preserve"> Considerando o previsto no item 16.9 do Edital, é correto afirmar que o Banco vencedor da licitação será a única instituição financeira a possuir instalações físicas (Agência/PAB/caixa eletrônico) nas dependências da Administração Pública, durante toda a vigência do contrato?</w:t>
      </w:r>
    </w:p>
    <w:p w14:paraId="4E4256E6" w14:textId="6729FEC7" w:rsidR="008865A4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Sim.</w:t>
      </w:r>
      <w:r w:rsidR="009F0CDF" w:rsidRPr="009F0CDF">
        <w:rPr>
          <w:rFonts w:asciiTheme="majorHAnsi" w:hAnsiTheme="majorHAnsi" w:cstheme="majorHAnsi"/>
          <w:sz w:val="20"/>
        </w:rPr>
        <w:t xml:space="preserve"> </w:t>
      </w:r>
    </w:p>
    <w:p w14:paraId="069528E7" w14:textId="48455804" w:rsidR="008865A4" w:rsidRDefault="008865A4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lastRenderedPageBreak/>
        <w:t>4) Servidores / Dúvidas:</w:t>
      </w:r>
    </w:p>
    <w:p w14:paraId="274E60F4" w14:textId="77777777" w:rsidR="008865A4" w:rsidRDefault="008865A4" w:rsidP="009F0CDF">
      <w:pPr>
        <w:jc w:val="both"/>
        <w:rPr>
          <w:rFonts w:asciiTheme="majorHAnsi" w:hAnsiTheme="majorHAnsi" w:cstheme="majorHAnsi"/>
          <w:sz w:val="20"/>
        </w:rPr>
      </w:pPr>
    </w:p>
    <w:p w14:paraId="455ACA9F" w14:textId="0942C029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4.1 –</w:t>
      </w:r>
      <w:r w:rsidR="008865A4">
        <w:rPr>
          <w:rFonts w:asciiTheme="majorHAnsi" w:hAnsiTheme="majorHAnsi" w:cstheme="majorHAnsi"/>
          <w:sz w:val="20"/>
        </w:rPr>
        <w:t xml:space="preserve"> </w:t>
      </w:r>
      <w:r w:rsidRPr="009F0CDF">
        <w:rPr>
          <w:rFonts w:asciiTheme="majorHAnsi" w:hAnsiTheme="majorHAnsi" w:cstheme="majorHAnsi"/>
          <w:sz w:val="20"/>
        </w:rPr>
        <w:t xml:space="preserve"> </w:t>
      </w:r>
      <w:r w:rsidR="008865A4">
        <w:rPr>
          <w:rFonts w:asciiTheme="majorHAnsi" w:hAnsiTheme="majorHAnsi" w:cstheme="majorHAnsi"/>
          <w:sz w:val="20"/>
        </w:rPr>
        <w:t>O número de servidores previsto non edital (20.202) corresponde a matrículas (funcionais/pagamentos) ou a pessoas (</w:t>
      </w:r>
      <w:proofErr w:type="spellStart"/>
      <w:r w:rsidR="008865A4">
        <w:rPr>
          <w:rFonts w:asciiTheme="majorHAnsi" w:hAnsiTheme="majorHAnsi" w:cstheme="majorHAnsi"/>
          <w:sz w:val="20"/>
        </w:rPr>
        <w:t>CPF’s</w:t>
      </w:r>
      <w:proofErr w:type="spellEnd"/>
      <w:r w:rsidR="008865A4">
        <w:rPr>
          <w:rFonts w:asciiTheme="majorHAnsi" w:hAnsiTheme="majorHAnsi" w:cstheme="majorHAnsi"/>
          <w:sz w:val="20"/>
        </w:rPr>
        <w:t>)? Caso se refira a matrículas, qual o número de pessoas/</w:t>
      </w:r>
      <w:proofErr w:type="spellStart"/>
      <w:r w:rsidR="008865A4">
        <w:rPr>
          <w:rFonts w:asciiTheme="majorHAnsi" w:hAnsiTheme="majorHAnsi" w:cstheme="majorHAnsi"/>
          <w:sz w:val="20"/>
        </w:rPr>
        <w:t>CPF’s</w:t>
      </w:r>
      <w:proofErr w:type="spellEnd"/>
      <w:r w:rsidR="008865A4">
        <w:rPr>
          <w:rFonts w:asciiTheme="majorHAnsi" w:hAnsiTheme="majorHAnsi" w:cstheme="majorHAnsi"/>
          <w:sz w:val="20"/>
        </w:rPr>
        <w:t>?</w:t>
      </w:r>
    </w:p>
    <w:p w14:paraId="5E594ADE" w14:textId="0329C752" w:rsid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  <w:r w:rsidRPr="008865A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proofErr w:type="spellStart"/>
      <w:r w:rsidR="009F0CDF" w:rsidRPr="009F0CDF">
        <w:rPr>
          <w:rFonts w:asciiTheme="majorHAnsi" w:hAnsiTheme="majorHAnsi" w:cstheme="majorHAnsi"/>
          <w:sz w:val="20"/>
        </w:rPr>
        <w:t>CPF’s</w:t>
      </w:r>
      <w:proofErr w:type="spellEnd"/>
      <w:r>
        <w:rPr>
          <w:rFonts w:asciiTheme="majorHAnsi" w:hAnsiTheme="majorHAnsi" w:cstheme="majorHAnsi"/>
          <w:sz w:val="20"/>
        </w:rPr>
        <w:t>.</w:t>
      </w:r>
    </w:p>
    <w:p w14:paraId="74D0347B" w14:textId="77777777" w:rsidR="008865A4" w:rsidRPr="009F0CDF" w:rsidRDefault="008865A4" w:rsidP="009F0CDF">
      <w:pPr>
        <w:jc w:val="both"/>
        <w:rPr>
          <w:rFonts w:asciiTheme="majorHAnsi" w:hAnsiTheme="majorHAnsi" w:cstheme="majorHAnsi"/>
          <w:sz w:val="20"/>
        </w:rPr>
      </w:pPr>
    </w:p>
    <w:p w14:paraId="1D5E348B" w14:textId="69868EED" w:rsidR="008865A4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4.2 – </w:t>
      </w:r>
      <w:r w:rsidR="00CD0509">
        <w:rPr>
          <w:rFonts w:asciiTheme="majorHAnsi" w:hAnsiTheme="majorHAnsi" w:cstheme="majorHAnsi"/>
          <w:sz w:val="20"/>
        </w:rPr>
        <w:t>O item 2.1 do Anexo II informa o valor da folha de pagamento no montante de R$ 65.617.894,38, este valor é bruto ou líquido? Caso seja bruto, favor informar o valor total da folha líquida.</w:t>
      </w:r>
    </w:p>
    <w:p w14:paraId="229A1266" w14:textId="5E893D2A" w:rsidR="009F0CDF" w:rsidRDefault="00BC441C" w:rsidP="009F0CDF">
      <w:pPr>
        <w:jc w:val="both"/>
        <w:rPr>
          <w:rFonts w:asciiTheme="majorHAnsi" w:hAnsiTheme="majorHAnsi" w:cstheme="majorHAnsi"/>
          <w:sz w:val="20"/>
        </w:rPr>
      </w:pPr>
      <w:r w:rsidRPr="00BC441C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Líquido</w:t>
      </w:r>
      <w:r>
        <w:rPr>
          <w:rFonts w:asciiTheme="majorHAnsi" w:hAnsiTheme="majorHAnsi" w:cstheme="majorHAnsi"/>
          <w:sz w:val="20"/>
        </w:rPr>
        <w:t>.</w:t>
      </w:r>
    </w:p>
    <w:p w14:paraId="51FC5D9B" w14:textId="77777777" w:rsidR="00BC441C" w:rsidRPr="009F0CDF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p w14:paraId="6971B409" w14:textId="5160D98D" w:rsidR="00BC441C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4.3 – </w:t>
      </w:r>
      <w:r w:rsidR="00BC441C">
        <w:rPr>
          <w:rFonts w:asciiTheme="majorHAnsi" w:hAnsiTheme="majorHAnsi" w:cstheme="majorHAnsi"/>
          <w:sz w:val="20"/>
        </w:rPr>
        <w:t>Favor apontar o vínculo empregatício dos servidores com a Prefeitura e demais entes envolvidos no Pregão 22/2016, da seguinte forma:</w:t>
      </w:r>
    </w:p>
    <w:p w14:paraId="0B86DAEE" w14:textId="22B450A8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673"/>
      </w:tblGrid>
      <w:tr w:rsidR="00BC441C" w14:paraId="5B041D21" w14:textId="77777777" w:rsidTr="00BC441C">
        <w:tc>
          <w:tcPr>
            <w:tcW w:w="4814" w:type="dxa"/>
          </w:tcPr>
          <w:p w14:paraId="2E56E654" w14:textId="67E28095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Vínculo</w:t>
            </w:r>
          </w:p>
        </w:tc>
        <w:tc>
          <w:tcPr>
            <w:tcW w:w="1673" w:type="dxa"/>
          </w:tcPr>
          <w:p w14:paraId="56CEEA6C" w14:textId="7C9ECE51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Qtde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. Servidores</w:t>
            </w:r>
          </w:p>
        </w:tc>
      </w:tr>
      <w:tr w:rsidR="00BC441C" w14:paraId="6568CBD6" w14:textId="77777777" w:rsidTr="00BC441C">
        <w:tc>
          <w:tcPr>
            <w:tcW w:w="4814" w:type="dxa"/>
          </w:tcPr>
          <w:p w14:paraId="47DE6A68" w14:textId="1FEFCFB0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Estatutários (ativos)</w:t>
            </w:r>
          </w:p>
        </w:tc>
        <w:tc>
          <w:tcPr>
            <w:tcW w:w="1673" w:type="dxa"/>
          </w:tcPr>
          <w:p w14:paraId="3AA4F571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1B9F7254" w14:textId="77777777" w:rsidTr="00BC441C">
        <w:tc>
          <w:tcPr>
            <w:tcW w:w="4814" w:type="dxa"/>
          </w:tcPr>
          <w:p w14:paraId="0060BE24" w14:textId="07F072F8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Celestistas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(ativos)</w:t>
            </w:r>
          </w:p>
        </w:tc>
        <w:tc>
          <w:tcPr>
            <w:tcW w:w="1673" w:type="dxa"/>
          </w:tcPr>
          <w:p w14:paraId="1A6B260D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63E60C07" w14:textId="77777777" w:rsidTr="00BC441C">
        <w:tc>
          <w:tcPr>
            <w:tcW w:w="4814" w:type="dxa"/>
          </w:tcPr>
          <w:p w14:paraId="4EF1CBCD" w14:textId="5AA6F945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Comissionados c/ estabilidade (ativos)</w:t>
            </w:r>
          </w:p>
        </w:tc>
        <w:tc>
          <w:tcPr>
            <w:tcW w:w="1673" w:type="dxa"/>
          </w:tcPr>
          <w:p w14:paraId="2D2447DF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2687E085" w14:textId="77777777" w:rsidTr="00BC441C">
        <w:tc>
          <w:tcPr>
            <w:tcW w:w="4814" w:type="dxa"/>
          </w:tcPr>
          <w:p w14:paraId="0B685677" w14:textId="1BF9968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Comissionados s/ estabilidade (ativos)</w:t>
            </w:r>
          </w:p>
        </w:tc>
        <w:tc>
          <w:tcPr>
            <w:tcW w:w="1673" w:type="dxa"/>
          </w:tcPr>
          <w:p w14:paraId="3CC9D89D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494B6CA8" w14:textId="77777777" w:rsidTr="00BC441C">
        <w:tc>
          <w:tcPr>
            <w:tcW w:w="4814" w:type="dxa"/>
          </w:tcPr>
          <w:p w14:paraId="45BD0DDB" w14:textId="44AB6C22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Estagiários (ativos)</w:t>
            </w:r>
          </w:p>
        </w:tc>
        <w:tc>
          <w:tcPr>
            <w:tcW w:w="1673" w:type="dxa"/>
          </w:tcPr>
          <w:p w14:paraId="00C9659A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07A9922B" w14:textId="77777777" w:rsidTr="00BC441C">
        <w:tc>
          <w:tcPr>
            <w:tcW w:w="4814" w:type="dxa"/>
          </w:tcPr>
          <w:p w14:paraId="6D944D36" w14:textId="5001AAF9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Temporários (ativos)</w:t>
            </w:r>
          </w:p>
        </w:tc>
        <w:tc>
          <w:tcPr>
            <w:tcW w:w="1673" w:type="dxa"/>
          </w:tcPr>
          <w:p w14:paraId="6D62F04C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321F2418" w14:textId="77777777" w:rsidTr="00BC441C">
        <w:tc>
          <w:tcPr>
            <w:tcW w:w="4814" w:type="dxa"/>
          </w:tcPr>
          <w:p w14:paraId="0F592728" w14:textId="7C1DD786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Aposentados</w:t>
            </w:r>
          </w:p>
        </w:tc>
        <w:tc>
          <w:tcPr>
            <w:tcW w:w="1673" w:type="dxa"/>
          </w:tcPr>
          <w:p w14:paraId="6A3FF176" w14:textId="0AC3D702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1.865</w:t>
            </w:r>
          </w:p>
        </w:tc>
      </w:tr>
      <w:tr w:rsidR="00BC441C" w14:paraId="73293723" w14:textId="77777777" w:rsidTr="00BC441C">
        <w:tc>
          <w:tcPr>
            <w:tcW w:w="4814" w:type="dxa"/>
          </w:tcPr>
          <w:p w14:paraId="6FB87998" w14:textId="78735298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Pensionistas</w:t>
            </w:r>
          </w:p>
        </w:tc>
        <w:tc>
          <w:tcPr>
            <w:tcW w:w="1673" w:type="dxa"/>
          </w:tcPr>
          <w:p w14:paraId="131DA3FF" w14:textId="1D97586A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2.543</w:t>
            </w:r>
          </w:p>
        </w:tc>
      </w:tr>
      <w:tr w:rsidR="00BC441C" w14:paraId="2864A4C8" w14:textId="77777777" w:rsidTr="00BC441C">
        <w:tc>
          <w:tcPr>
            <w:tcW w:w="4814" w:type="dxa"/>
          </w:tcPr>
          <w:p w14:paraId="0F354130" w14:textId="09E23BCB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Outros (favor especificar)</w:t>
            </w:r>
          </w:p>
        </w:tc>
        <w:tc>
          <w:tcPr>
            <w:tcW w:w="1673" w:type="dxa"/>
          </w:tcPr>
          <w:p w14:paraId="09129181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441C" w14:paraId="7FA4817C" w14:textId="77777777" w:rsidTr="00BC441C">
        <w:tc>
          <w:tcPr>
            <w:tcW w:w="4814" w:type="dxa"/>
          </w:tcPr>
          <w:p w14:paraId="381258DC" w14:textId="1BF6924D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TOTAL (conforme a resposta à questão 4.1)</w:t>
            </w:r>
          </w:p>
        </w:tc>
        <w:tc>
          <w:tcPr>
            <w:tcW w:w="1673" w:type="dxa"/>
          </w:tcPr>
          <w:p w14:paraId="32E7BF59" w14:textId="77777777" w:rsidR="00BC441C" w:rsidRDefault="00BC441C" w:rsidP="009F0CD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0946DA1" w14:textId="7A66491D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p w14:paraId="0BC08E2D" w14:textId="0D4C7D65" w:rsidR="009F0CDF" w:rsidRPr="009F0CDF" w:rsidRDefault="00BC441C" w:rsidP="009F0CDF">
      <w:pPr>
        <w:jc w:val="both"/>
        <w:rPr>
          <w:rFonts w:asciiTheme="majorHAnsi" w:hAnsiTheme="majorHAnsi" w:cstheme="majorHAnsi"/>
          <w:sz w:val="20"/>
        </w:rPr>
      </w:pPr>
      <w:r w:rsidRPr="00BC441C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Servidores ativos e efetivos 12.666</w:t>
      </w:r>
      <w:r>
        <w:rPr>
          <w:rFonts w:asciiTheme="majorHAnsi" w:hAnsiTheme="majorHAnsi" w:cstheme="majorHAnsi"/>
          <w:sz w:val="20"/>
        </w:rPr>
        <w:t>.</w:t>
      </w:r>
      <w:r w:rsidR="009F0CDF" w:rsidRPr="009F0CDF">
        <w:rPr>
          <w:rFonts w:asciiTheme="majorHAnsi" w:hAnsiTheme="majorHAnsi" w:cstheme="majorHAnsi"/>
          <w:sz w:val="20"/>
        </w:rPr>
        <w:t xml:space="preserve"> </w:t>
      </w:r>
    </w:p>
    <w:p w14:paraId="751B13E2" w14:textId="2CBDECDD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         </w:t>
      </w:r>
      <w:r w:rsidR="00BC441C">
        <w:rPr>
          <w:rFonts w:asciiTheme="majorHAnsi" w:hAnsiTheme="majorHAnsi" w:cstheme="majorHAnsi"/>
          <w:sz w:val="20"/>
        </w:rPr>
        <w:t xml:space="preserve">  </w:t>
      </w:r>
      <w:r w:rsidRPr="009F0CDF">
        <w:rPr>
          <w:rFonts w:asciiTheme="majorHAnsi" w:hAnsiTheme="majorHAnsi" w:cstheme="majorHAnsi"/>
          <w:sz w:val="20"/>
        </w:rPr>
        <w:t>Ativos, contratados e comissionados 3.128</w:t>
      </w:r>
      <w:r w:rsidR="00BC441C">
        <w:rPr>
          <w:rFonts w:asciiTheme="majorHAnsi" w:hAnsiTheme="majorHAnsi" w:cstheme="majorHAnsi"/>
          <w:sz w:val="20"/>
        </w:rPr>
        <w:t>.</w:t>
      </w:r>
    </w:p>
    <w:p w14:paraId="0D34B2B4" w14:textId="6A69C724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p w14:paraId="7709A57D" w14:textId="77777777" w:rsidR="00BC441C" w:rsidRPr="009F0CDF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p w14:paraId="3D43247E" w14:textId="0D50414E" w:rsidR="00BC441C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4.4 – </w:t>
      </w:r>
      <w:r w:rsidR="00BC441C">
        <w:rPr>
          <w:rFonts w:asciiTheme="majorHAnsi" w:hAnsiTheme="majorHAnsi" w:cstheme="majorHAnsi"/>
          <w:sz w:val="20"/>
        </w:rPr>
        <w:t xml:space="preserve">O total informado no edital de servidores: 20.202 contempla apenas os servidores da Prefeitura e do NITPREV (aposentados e pensionistas) ou todos os servidores da Prefeitura e a dos entes da </w:t>
      </w:r>
      <w:proofErr w:type="spellStart"/>
      <w:r w:rsidR="00BC441C">
        <w:rPr>
          <w:rFonts w:asciiTheme="majorHAnsi" w:hAnsiTheme="majorHAnsi" w:cstheme="majorHAnsi"/>
          <w:sz w:val="20"/>
        </w:rPr>
        <w:t>Adm</w:t>
      </w:r>
      <w:proofErr w:type="spellEnd"/>
      <w:r w:rsidR="00BC441C">
        <w:rPr>
          <w:rFonts w:asciiTheme="majorHAnsi" w:hAnsiTheme="majorHAnsi" w:cstheme="majorHAnsi"/>
          <w:sz w:val="20"/>
        </w:rPr>
        <w:t xml:space="preserve"> Direta e Indireta citados no item 4.8 do Anexo II (NELTUR, EMUSA, FAN, CLIN, Saúde, Educação, </w:t>
      </w:r>
      <w:proofErr w:type="spellStart"/>
      <w:r w:rsidR="00BC441C">
        <w:rPr>
          <w:rFonts w:asciiTheme="majorHAnsi" w:hAnsiTheme="majorHAnsi" w:cstheme="majorHAnsi"/>
          <w:sz w:val="20"/>
        </w:rPr>
        <w:t>etc</w:t>
      </w:r>
      <w:proofErr w:type="spellEnd"/>
      <w:r w:rsidR="00BC441C">
        <w:rPr>
          <w:rFonts w:asciiTheme="majorHAnsi" w:hAnsiTheme="majorHAnsi" w:cstheme="majorHAnsi"/>
          <w:sz w:val="20"/>
        </w:rPr>
        <w:t>)?</w:t>
      </w:r>
    </w:p>
    <w:p w14:paraId="2AD6C681" w14:textId="361BB7CA" w:rsidR="009F0CDF" w:rsidRPr="009F0CDF" w:rsidRDefault="00BC441C" w:rsidP="009F0CDF">
      <w:pPr>
        <w:jc w:val="both"/>
        <w:rPr>
          <w:rFonts w:asciiTheme="majorHAnsi" w:hAnsiTheme="majorHAnsi" w:cstheme="majorHAnsi"/>
          <w:sz w:val="20"/>
        </w:rPr>
      </w:pPr>
      <w:r w:rsidRPr="00BC441C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Todos</w:t>
      </w:r>
      <w:r>
        <w:rPr>
          <w:rFonts w:asciiTheme="majorHAnsi" w:hAnsiTheme="majorHAnsi" w:cstheme="majorHAnsi"/>
          <w:sz w:val="20"/>
        </w:rPr>
        <w:t>.</w:t>
      </w:r>
    </w:p>
    <w:p w14:paraId="0C8A1104" w14:textId="502855DB" w:rsid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367285BB" w14:textId="59FB9661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>
        <w:rPr>
          <w:rFonts w:asciiTheme="majorHAnsi" w:hAnsiTheme="majorHAnsi" w:cstheme="majorHAnsi"/>
          <w:sz w:val="20"/>
        </w:rPr>
        <w:t>5</w:t>
      </w:r>
      <w:r w:rsidR="004D73DB">
        <w:rPr>
          <w:rFonts w:asciiTheme="majorHAnsi" w:hAnsiTheme="majorHAnsi" w:cstheme="majorHAnsi"/>
          <w:sz w:val="20"/>
        </w:rPr>
        <w:t>)</w:t>
      </w:r>
      <w:r>
        <w:rPr>
          <w:rFonts w:asciiTheme="majorHAnsi" w:hAnsiTheme="majorHAnsi" w:cstheme="majorHAnsi"/>
          <w:sz w:val="20"/>
        </w:rPr>
        <w:t xml:space="preserve"> Caso</w:t>
      </w:r>
      <w:proofErr w:type="gramEnd"/>
      <w:r>
        <w:rPr>
          <w:rFonts w:asciiTheme="majorHAnsi" w:hAnsiTheme="majorHAnsi" w:cstheme="majorHAnsi"/>
          <w:sz w:val="20"/>
        </w:rPr>
        <w:t xml:space="preserve"> o total informado de servidores de 20.202 e demais dados constantes no Anexo II </w:t>
      </w:r>
      <w:r w:rsidRPr="00BC441C">
        <w:rPr>
          <w:rFonts w:asciiTheme="majorHAnsi" w:hAnsiTheme="majorHAnsi" w:cstheme="majorHAnsi"/>
          <w:sz w:val="20"/>
          <w:u w:val="single"/>
        </w:rPr>
        <w:t>não</w:t>
      </w:r>
      <w:r>
        <w:rPr>
          <w:rFonts w:asciiTheme="majorHAnsi" w:hAnsiTheme="majorHAnsi" w:cstheme="majorHAnsi"/>
          <w:sz w:val="20"/>
        </w:rPr>
        <w:t xml:space="preserve"> englobe todos os entes da Administração Direta e Indireta, solicitamos informar:</w:t>
      </w:r>
    </w:p>
    <w:p w14:paraId="6E4014F4" w14:textId="3EDA65FE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</w:p>
    <w:p w14:paraId="5B879E42" w14:textId="3F5E719C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5.1</w:t>
      </w:r>
      <w:proofErr w:type="gramStart"/>
      <w:r>
        <w:rPr>
          <w:rFonts w:asciiTheme="majorHAnsi" w:hAnsiTheme="majorHAnsi" w:cstheme="majorHAnsi"/>
          <w:sz w:val="20"/>
        </w:rPr>
        <w:t>) Quais</w:t>
      </w:r>
      <w:proofErr w:type="gramEnd"/>
      <w:r>
        <w:rPr>
          <w:rFonts w:asciiTheme="majorHAnsi" w:hAnsiTheme="majorHAnsi" w:cstheme="majorHAnsi"/>
          <w:sz w:val="20"/>
        </w:rPr>
        <w:t xml:space="preserve"> entes não integram o total de 20.202?</w:t>
      </w:r>
    </w:p>
    <w:p w14:paraId="2539560D" w14:textId="4628FE44" w:rsidR="00BC441C" w:rsidRDefault="00BC441C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5.2</w:t>
      </w:r>
      <w:proofErr w:type="gramStart"/>
      <w:r>
        <w:rPr>
          <w:rFonts w:asciiTheme="majorHAnsi" w:hAnsiTheme="majorHAnsi" w:cstheme="majorHAnsi"/>
          <w:sz w:val="20"/>
        </w:rPr>
        <w:t xml:space="preserve">) </w:t>
      </w:r>
      <w:r w:rsidR="004D73DB">
        <w:rPr>
          <w:rFonts w:asciiTheme="majorHAnsi" w:hAnsiTheme="majorHAnsi" w:cstheme="majorHAnsi"/>
          <w:sz w:val="20"/>
        </w:rPr>
        <w:t>Qual</w:t>
      </w:r>
      <w:proofErr w:type="gramEnd"/>
      <w:r w:rsidR="004D73DB">
        <w:rPr>
          <w:rFonts w:asciiTheme="majorHAnsi" w:hAnsiTheme="majorHAnsi" w:cstheme="majorHAnsi"/>
          <w:sz w:val="20"/>
        </w:rPr>
        <w:t xml:space="preserve"> a quantidade de servidores/</w:t>
      </w:r>
      <w:proofErr w:type="spellStart"/>
      <w:r w:rsidR="004D73DB">
        <w:rPr>
          <w:rFonts w:asciiTheme="majorHAnsi" w:hAnsiTheme="majorHAnsi" w:cstheme="majorHAnsi"/>
          <w:sz w:val="20"/>
        </w:rPr>
        <w:t>CPF’s</w:t>
      </w:r>
      <w:proofErr w:type="spellEnd"/>
      <w:r w:rsidR="004D73DB">
        <w:rPr>
          <w:rFonts w:asciiTheme="majorHAnsi" w:hAnsiTheme="majorHAnsi" w:cstheme="majorHAnsi"/>
          <w:sz w:val="20"/>
        </w:rPr>
        <w:t xml:space="preserve"> por ente?</w:t>
      </w:r>
    </w:p>
    <w:p w14:paraId="2DAF430E" w14:textId="36D19AA6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5.3</w:t>
      </w:r>
      <w:proofErr w:type="gramStart"/>
      <w:r>
        <w:rPr>
          <w:rFonts w:asciiTheme="majorHAnsi" w:hAnsiTheme="majorHAnsi" w:cstheme="majorHAnsi"/>
          <w:sz w:val="20"/>
        </w:rPr>
        <w:t>) Qual</w:t>
      </w:r>
      <w:proofErr w:type="gramEnd"/>
      <w:r>
        <w:rPr>
          <w:rFonts w:asciiTheme="majorHAnsi" w:hAnsiTheme="majorHAnsi" w:cstheme="majorHAnsi"/>
          <w:sz w:val="20"/>
        </w:rPr>
        <w:t xml:space="preserve"> o valor da folha salarial bruta e líquida por ente?</w:t>
      </w:r>
    </w:p>
    <w:p w14:paraId="22269D63" w14:textId="5EBDFD29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5.4) favor disponibilizar pirâmide salarial individualizada por ente.</w:t>
      </w:r>
    </w:p>
    <w:p w14:paraId="39A5F9DE" w14:textId="33A471EF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</w:p>
    <w:p w14:paraId="46B39CE0" w14:textId="3149C514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  <w:r w:rsidRPr="004D73DB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 respondido no item 4.4 acima.</w:t>
      </w:r>
    </w:p>
    <w:p w14:paraId="761A4B02" w14:textId="44EB9359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</w:p>
    <w:p w14:paraId="3785C362" w14:textId="327DE09C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6) Administração Indireta e Instituto de Previdência. Dúvidas:</w:t>
      </w:r>
    </w:p>
    <w:p w14:paraId="64CC9849" w14:textId="77777777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</w:p>
    <w:p w14:paraId="01E19A74" w14:textId="0962FF89" w:rsidR="004D73DB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6.1 – </w:t>
      </w:r>
      <w:r w:rsidR="004D73DB">
        <w:rPr>
          <w:rFonts w:asciiTheme="majorHAnsi" w:hAnsiTheme="majorHAnsi" w:cstheme="majorHAnsi"/>
          <w:sz w:val="20"/>
        </w:rPr>
        <w:t xml:space="preserve">Considerando que cada entidade da Administração Indireta possui personalidade jurídica própria (ou seja, é responsável exclusiva pelo pagamento de seu quadro de funcionários), o Município de Niterói obteve autorização prévia </w:t>
      </w:r>
      <w:r w:rsidR="004D73DB">
        <w:rPr>
          <w:rFonts w:asciiTheme="majorHAnsi" w:hAnsiTheme="majorHAnsi" w:cstheme="majorHAnsi"/>
          <w:sz w:val="20"/>
        </w:rPr>
        <w:lastRenderedPageBreak/>
        <w:t>e expressa delas para promover a licitação de suas folhas de pagamento? Em caso positivo, favor disponibilizar cópias dos respectivos Convênios/autorizações.</w:t>
      </w:r>
    </w:p>
    <w:p w14:paraId="27BB8B3D" w14:textId="449B247C" w:rsidR="009F0CDF" w:rsidRDefault="004D73DB" w:rsidP="009F0CDF">
      <w:pPr>
        <w:jc w:val="both"/>
        <w:rPr>
          <w:rFonts w:asciiTheme="majorHAnsi" w:hAnsiTheme="majorHAnsi" w:cstheme="majorHAnsi"/>
          <w:sz w:val="20"/>
        </w:rPr>
      </w:pPr>
      <w:r w:rsidRPr="004D73DB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Sim. Todos os entes da administração indireta assinarão como anuentes, conforme o edital.</w:t>
      </w:r>
    </w:p>
    <w:p w14:paraId="0ED38BBB" w14:textId="1C4392BB" w:rsidR="004D73DB" w:rsidRDefault="004D73DB" w:rsidP="009F0CDF">
      <w:pPr>
        <w:jc w:val="both"/>
        <w:rPr>
          <w:rFonts w:asciiTheme="majorHAnsi" w:hAnsiTheme="majorHAnsi" w:cstheme="majorHAnsi"/>
          <w:sz w:val="20"/>
        </w:rPr>
      </w:pPr>
    </w:p>
    <w:p w14:paraId="2832BD72" w14:textId="284D827F" w:rsidR="004D73DB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6.2 –</w:t>
      </w:r>
      <w:r w:rsidR="004D73DB">
        <w:rPr>
          <w:rFonts w:asciiTheme="majorHAnsi" w:hAnsiTheme="majorHAnsi" w:cstheme="majorHAnsi"/>
          <w:sz w:val="20"/>
        </w:rPr>
        <w:t xml:space="preserve"> Na hipótese de as atividades administrativas não assinarem simultaneamente com o Município como anuentes conforme prevê o item 4.8 do Anexo II, o futuro contratado deverá pagar à Prefeitura apenas o valor proporcional relativamente às folhas que realmente lhe forem transferidas?</w:t>
      </w:r>
      <w:r w:rsidRPr="009F0CDF">
        <w:rPr>
          <w:rFonts w:asciiTheme="majorHAnsi" w:hAnsiTheme="majorHAnsi" w:cstheme="majorHAnsi"/>
          <w:sz w:val="20"/>
        </w:rPr>
        <w:t xml:space="preserve"> </w:t>
      </w:r>
    </w:p>
    <w:p w14:paraId="60D97342" w14:textId="268D6C1D" w:rsidR="009F0CDF" w:rsidRDefault="004D73DB" w:rsidP="009F0CDF">
      <w:pPr>
        <w:jc w:val="both"/>
        <w:rPr>
          <w:rFonts w:asciiTheme="majorHAnsi" w:hAnsiTheme="majorHAnsi" w:cstheme="majorHAnsi"/>
          <w:sz w:val="20"/>
        </w:rPr>
      </w:pPr>
      <w:r w:rsidRPr="004D73DB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Todos os entes da administração indireta assinarão como anuentes, conforme o edital.</w:t>
      </w:r>
    </w:p>
    <w:p w14:paraId="1A7967C8" w14:textId="77777777" w:rsidR="004D73DB" w:rsidRPr="009F0CDF" w:rsidRDefault="004D73DB" w:rsidP="009F0CDF">
      <w:pPr>
        <w:jc w:val="both"/>
        <w:rPr>
          <w:rFonts w:asciiTheme="majorHAnsi" w:hAnsiTheme="majorHAnsi" w:cstheme="majorHAnsi"/>
          <w:sz w:val="20"/>
        </w:rPr>
      </w:pPr>
    </w:p>
    <w:p w14:paraId="61EC5627" w14:textId="086840F4" w:rsidR="004D73DB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6.3 –</w:t>
      </w:r>
      <w:r w:rsidR="004D73DB">
        <w:rPr>
          <w:rFonts w:asciiTheme="majorHAnsi" w:hAnsiTheme="majorHAnsi" w:cstheme="majorHAnsi"/>
          <w:sz w:val="20"/>
        </w:rPr>
        <w:t xml:space="preserve"> O pagamento da oferta será feito diretamente à Prefeitura ou a cada órgão/ente da Administração, proporcionalmente ao tamanho de sua folha?</w:t>
      </w:r>
      <w:r w:rsidRPr="009F0CDF">
        <w:rPr>
          <w:rFonts w:asciiTheme="majorHAnsi" w:hAnsiTheme="majorHAnsi" w:cstheme="majorHAnsi"/>
          <w:sz w:val="20"/>
        </w:rPr>
        <w:t xml:space="preserve"> </w:t>
      </w:r>
    </w:p>
    <w:p w14:paraId="11278B7D" w14:textId="73DCD9B3" w:rsidR="009F0CDF" w:rsidRPr="009F0CDF" w:rsidRDefault="004D73DB" w:rsidP="009F0CDF">
      <w:pPr>
        <w:jc w:val="both"/>
        <w:rPr>
          <w:rFonts w:asciiTheme="majorHAnsi" w:hAnsiTheme="majorHAnsi" w:cstheme="majorHAnsi"/>
          <w:sz w:val="20"/>
        </w:rPr>
      </w:pPr>
      <w:r w:rsidRPr="004D73DB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Diretamente à Prefeitura</w:t>
      </w:r>
      <w:r>
        <w:rPr>
          <w:rFonts w:asciiTheme="majorHAnsi" w:hAnsiTheme="majorHAnsi" w:cstheme="majorHAnsi"/>
          <w:sz w:val="20"/>
        </w:rPr>
        <w:t>.</w:t>
      </w:r>
    </w:p>
    <w:p w14:paraId="351EEC17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5578D551" w14:textId="0E39FD12" w:rsidR="004D73DB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7</w:t>
      </w:r>
      <w:r w:rsidR="004D73DB">
        <w:rPr>
          <w:rFonts w:asciiTheme="majorHAnsi" w:hAnsiTheme="majorHAnsi" w:cstheme="majorHAnsi"/>
          <w:sz w:val="20"/>
        </w:rPr>
        <w:t>)</w:t>
      </w:r>
      <w:r w:rsidRPr="009F0CDF">
        <w:rPr>
          <w:rFonts w:asciiTheme="majorHAnsi" w:hAnsiTheme="majorHAnsi" w:cstheme="majorHAnsi"/>
          <w:sz w:val="20"/>
        </w:rPr>
        <w:t xml:space="preserve"> </w:t>
      </w:r>
      <w:proofErr w:type="gramStart"/>
      <w:r w:rsidR="004D73DB">
        <w:rPr>
          <w:rFonts w:asciiTheme="majorHAnsi" w:hAnsiTheme="majorHAnsi" w:cstheme="majorHAnsi"/>
          <w:sz w:val="20"/>
        </w:rPr>
        <w:t xml:space="preserve"> Tendo</w:t>
      </w:r>
      <w:proofErr w:type="gramEnd"/>
      <w:r w:rsidR="004D73DB">
        <w:rPr>
          <w:rFonts w:asciiTheme="majorHAnsi" w:hAnsiTheme="majorHAnsi" w:cstheme="majorHAnsi"/>
          <w:sz w:val="20"/>
        </w:rPr>
        <w:t xml:space="preserve"> em vista que o serviço ora licitado é amplamente regulado pelo Conselho Monetário Nacional/Banco Central do Brasil (p.ex. Resoluções 3.402 e 3.424/06), está correto o entendimento de que se aplicam integralmente as regras trazidas pelos normativos do CMN/BACEN, ou seja, caberá aos servidores a opção entre a abertura de conta corrente ou conta salário junto ao banco contratado para recebimento de seus vencimentos?</w:t>
      </w:r>
      <w:r w:rsidRPr="009F0CDF">
        <w:rPr>
          <w:rFonts w:asciiTheme="majorHAnsi" w:hAnsiTheme="majorHAnsi" w:cstheme="majorHAnsi"/>
          <w:sz w:val="20"/>
        </w:rPr>
        <w:t xml:space="preserve"> </w:t>
      </w:r>
    </w:p>
    <w:p w14:paraId="7E53F23D" w14:textId="7C49E9F4" w:rsidR="009F0CDF" w:rsidRPr="009F0CDF" w:rsidRDefault="00E36547" w:rsidP="009F0CDF">
      <w:pPr>
        <w:jc w:val="both"/>
        <w:rPr>
          <w:rFonts w:asciiTheme="majorHAnsi" w:hAnsiTheme="majorHAnsi" w:cstheme="majorHAnsi"/>
          <w:sz w:val="20"/>
        </w:rPr>
      </w:pPr>
      <w:r w:rsidRPr="00E36547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Sim. Está correto o entendimento.</w:t>
      </w:r>
    </w:p>
    <w:p w14:paraId="7580FDBA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138D5D86" w14:textId="043177CB" w:rsidR="007A2164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8</w:t>
      </w:r>
      <w:r w:rsidR="007A2164">
        <w:rPr>
          <w:rFonts w:asciiTheme="majorHAnsi" w:hAnsiTheme="majorHAnsi" w:cstheme="majorHAnsi"/>
          <w:sz w:val="20"/>
        </w:rPr>
        <w:t>) Se</w:t>
      </w:r>
      <w:proofErr w:type="gramEnd"/>
      <w:r w:rsidR="007A2164">
        <w:rPr>
          <w:rFonts w:asciiTheme="majorHAnsi" w:hAnsiTheme="majorHAnsi" w:cstheme="majorHAnsi"/>
          <w:sz w:val="20"/>
        </w:rPr>
        <w:t xml:space="preserve"> o servidor desejar contratar uma conta corrente, a negociação dos produtos e serviços bem como das tarifas será livremente pactuada entre o Banco e o cliente, respeitadas as regras emanadas pelo CMN/BACEN quanto à padronização de literais e isenções tarifárias?</w:t>
      </w:r>
    </w:p>
    <w:p w14:paraId="7092B43D" w14:textId="62CF65E2" w:rsidR="009F0CDF" w:rsidRPr="009F0CDF" w:rsidRDefault="007A2164" w:rsidP="009F0CDF">
      <w:pPr>
        <w:jc w:val="both"/>
        <w:rPr>
          <w:rFonts w:asciiTheme="majorHAnsi" w:hAnsiTheme="majorHAnsi" w:cstheme="majorHAnsi"/>
          <w:sz w:val="20"/>
        </w:rPr>
      </w:pPr>
      <w:r w:rsidRPr="007A2164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Sim.</w:t>
      </w:r>
    </w:p>
    <w:p w14:paraId="4719891D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6D0FEE81" w14:textId="781EE4E8" w:rsidR="00BD575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9</w:t>
      </w:r>
      <w:r w:rsidR="00BD575F">
        <w:rPr>
          <w:rFonts w:asciiTheme="majorHAnsi" w:hAnsiTheme="majorHAnsi" w:cstheme="majorHAnsi"/>
          <w:sz w:val="20"/>
        </w:rPr>
        <w:t xml:space="preserve">) </w:t>
      </w:r>
      <w:proofErr w:type="gramStart"/>
      <w:r w:rsidR="00BD575F">
        <w:rPr>
          <w:rFonts w:asciiTheme="majorHAnsi" w:hAnsiTheme="majorHAnsi" w:cstheme="majorHAnsi"/>
          <w:sz w:val="20"/>
        </w:rPr>
        <w:t>Obedecer-se-á o</w:t>
      </w:r>
      <w:proofErr w:type="gramEnd"/>
      <w:r w:rsidR="00BD575F">
        <w:rPr>
          <w:rFonts w:asciiTheme="majorHAnsi" w:hAnsiTheme="majorHAnsi" w:cstheme="majorHAnsi"/>
          <w:sz w:val="20"/>
        </w:rPr>
        <w:t xml:space="preserve"> disposto no art. 4º, inc. VI da Federal n. 10.520/06, ou seja, somente serão credenciados representantes dos licitantes munidos de procuração (ou documento equivalente) outorgando poderes </w:t>
      </w:r>
      <w:r w:rsidR="00BD575F" w:rsidRPr="00BD575F">
        <w:rPr>
          <w:rFonts w:asciiTheme="majorHAnsi" w:hAnsiTheme="majorHAnsi" w:cstheme="majorHAnsi"/>
          <w:b/>
          <w:sz w:val="20"/>
        </w:rPr>
        <w:t>específicos</w:t>
      </w:r>
      <w:r w:rsidR="00BD575F">
        <w:rPr>
          <w:rFonts w:asciiTheme="majorHAnsi" w:hAnsiTheme="majorHAnsi" w:cstheme="majorHAnsi"/>
          <w:sz w:val="20"/>
        </w:rPr>
        <w:t xml:space="preserve"> para participar de Pregões, isto é, para formulação de propostas, oferta de lances e negociação de preços, não sendo aceitas, portanto, procurações genéricas </w:t>
      </w:r>
      <w:r w:rsidR="00BD575F" w:rsidRPr="00BD575F">
        <w:rPr>
          <w:rFonts w:asciiTheme="majorHAnsi" w:hAnsiTheme="majorHAnsi" w:cstheme="majorHAnsi"/>
          <w:i/>
          <w:sz w:val="20"/>
        </w:rPr>
        <w:t>ad negotia</w:t>
      </w:r>
      <w:r w:rsidR="00BD575F">
        <w:rPr>
          <w:rFonts w:asciiTheme="majorHAnsi" w:hAnsiTheme="majorHAnsi" w:cstheme="majorHAnsi"/>
          <w:sz w:val="20"/>
        </w:rPr>
        <w:t xml:space="preserve"> de gerente de agência?</w:t>
      </w:r>
    </w:p>
    <w:p w14:paraId="39ADE83D" w14:textId="5176912A" w:rsidR="009F0CDF" w:rsidRPr="009F0CDF" w:rsidRDefault="00BD575F" w:rsidP="009F0CDF">
      <w:pPr>
        <w:jc w:val="both"/>
        <w:rPr>
          <w:rFonts w:asciiTheme="majorHAnsi" w:hAnsiTheme="majorHAnsi" w:cstheme="majorHAnsi"/>
          <w:sz w:val="20"/>
        </w:rPr>
      </w:pPr>
      <w:r w:rsidRPr="00BD575F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</w:t>
      </w:r>
      <w:r w:rsidR="009F0CDF" w:rsidRPr="009F0CDF">
        <w:rPr>
          <w:rFonts w:asciiTheme="majorHAnsi" w:hAnsiTheme="majorHAnsi" w:cstheme="majorHAnsi"/>
          <w:sz w:val="20"/>
        </w:rPr>
        <w:t xml:space="preserve"> Instrumento público de procuração ou instrumento particular com firma reconhecida, que contenha poderes ad negocia para formular proposta e lances verbais de preços, manifestar a intenção de interpor e de desistir de recursos, bem como praticar tosos os demais atos pertinentes ao certame, em nome da mandatária.</w:t>
      </w:r>
    </w:p>
    <w:p w14:paraId="5FB349AB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1051EA9C" w14:textId="5074EF42" w:rsidR="00BD575F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10</w:t>
      </w:r>
      <w:r w:rsidR="00BD575F">
        <w:rPr>
          <w:rFonts w:asciiTheme="majorHAnsi" w:hAnsiTheme="majorHAnsi" w:cstheme="majorHAnsi"/>
          <w:sz w:val="20"/>
        </w:rPr>
        <w:t>) Está</w:t>
      </w:r>
      <w:proofErr w:type="gramEnd"/>
      <w:r w:rsidR="00BD575F">
        <w:rPr>
          <w:rFonts w:asciiTheme="majorHAnsi" w:hAnsiTheme="majorHAnsi" w:cstheme="majorHAnsi"/>
          <w:sz w:val="20"/>
        </w:rPr>
        <w:t xml:space="preserve"> coreto a interpretação do parágrafo sétimo da cláusula quarta da minuta contratual de que o serviço de processamento e liquidação da folha do funcionalismo público municipal dar-se-á por meio de crédito em conta bancária de titularidade dos respectivos beneficiários e que, portanto, a isenção de cobrança de tarifas para o Município restringe-se a esta hipótese de prestação de serviço, não abrangendo outras formas e/ou serviços correlatos (p.ex.: fechamento de câmbio, arrecadação de tributos, serviços esses disciplinados por contratos específicos)?</w:t>
      </w:r>
    </w:p>
    <w:p w14:paraId="7C1E1955" w14:textId="596E0916" w:rsidR="009F0CDF" w:rsidRPr="009F0CDF" w:rsidRDefault="00BD575F" w:rsidP="009F0CDF">
      <w:pPr>
        <w:jc w:val="both"/>
        <w:rPr>
          <w:rFonts w:asciiTheme="majorHAnsi" w:hAnsiTheme="majorHAnsi" w:cstheme="majorHAnsi"/>
          <w:sz w:val="20"/>
        </w:rPr>
      </w:pPr>
      <w:r w:rsidRPr="00A7536F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Sim</w:t>
      </w:r>
      <w:r>
        <w:rPr>
          <w:rFonts w:asciiTheme="majorHAnsi" w:hAnsiTheme="majorHAnsi" w:cstheme="majorHAnsi"/>
          <w:sz w:val="20"/>
        </w:rPr>
        <w:t>.</w:t>
      </w:r>
    </w:p>
    <w:p w14:paraId="29BEC785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2BBFA312" w14:textId="51DFF71F" w:rsidR="00A7536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>11</w:t>
      </w:r>
      <w:r w:rsidR="00A7536F">
        <w:rPr>
          <w:rFonts w:asciiTheme="majorHAnsi" w:hAnsiTheme="majorHAnsi" w:cstheme="majorHAnsi"/>
          <w:sz w:val="20"/>
        </w:rPr>
        <w:t>) O parágrafo segundo da cláusula quinta da minuta contratual determina que o banco deverá encaminhar uma listagem eletrônica informando dados de contas dos servidores, porém na prática o que acontece é o contrário. São os servidores que indicam para a Prefeitura as contas abertas no banco vencedor do certame em que deverão ser enviados seus créditos salário, e esta por sua vez remete ao banco. É correto afirmar que, neste caso, o item será revisto?</w:t>
      </w:r>
    </w:p>
    <w:p w14:paraId="16F8F3B0" w14:textId="4268DBE6" w:rsidR="009F0CDF" w:rsidRPr="009F0CDF" w:rsidRDefault="00A7536F" w:rsidP="009F0CDF">
      <w:pPr>
        <w:jc w:val="both"/>
        <w:rPr>
          <w:rFonts w:asciiTheme="majorHAnsi" w:hAnsiTheme="majorHAnsi" w:cstheme="majorHAnsi"/>
          <w:sz w:val="20"/>
        </w:rPr>
      </w:pPr>
      <w:r w:rsidRPr="00A7536F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 xml:space="preserve">A Prefeitura disponibilizará no prazo máximo de 10 (dez) dias após a assinatura do contrato, em meio digital, os dados cadastrais e bancários dos servidores/funcionários, e fornecedores, para o procedimento inicial de abertura das contas. </w:t>
      </w:r>
    </w:p>
    <w:p w14:paraId="67A96D85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24A16995" w14:textId="325BA588" w:rsidR="00A7536F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12</w:t>
      </w:r>
      <w:r w:rsidR="00A7536F">
        <w:rPr>
          <w:rFonts w:asciiTheme="majorHAnsi" w:hAnsiTheme="majorHAnsi" w:cstheme="majorHAnsi"/>
          <w:sz w:val="20"/>
        </w:rPr>
        <w:t>) Tendo</w:t>
      </w:r>
      <w:proofErr w:type="gramEnd"/>
      <w:r w:rsidR="00A7536F">
        <w:rPr>
          <w:rFonts w:asciiTheme="majorHAnsi" w:hAnsiTheme="majorHAnsi" w:cstheme="majorHAnsi"/>
          <w:sz w:val="20"/>
        </w:rPr>
        <w:t xml:space="preserve"> em vista a dinâmica do mercado financeiro nacional, pedimos a exclusão da obrigação prevista no parágrafo sétimo da cláusula quinta da minuta contratual, pois a abertura ou encerramento de agências bancárias no território </w:t>
      </w:r>
      <w:r w:rsidR="00A7536F">
        <w:rPr>
          <w:rFonts w:asciiTheme="majorHAnsi" w:hAnsiTheme="majorHAnsi" w:cstheme="majorHAnsi"/>
          <w:sz w:val="20"/>
        </w:rPr>
        <w:lastRenderedPageBreak/>
        <w:t>nacional está intimamente ligada à questões estratégicas de cada instituição financeira, bem como, a estrutura mínima para atendimento aos servidores públicos está determinada no edital em análise.</w:t>
      </w:r>
    </w:p>
    <w:p w14:paraId="69DB6533" w14:textId="059BDEB9" w:rsidR="009F0CDF" w:rsidRPr="009F0CDF" w:rsidRDefault="00A7536F" w:rsidP="009F0CDF">
      <w:pPr>
        <w:jc w:val="both"/>
        <w:rPr>
          <w:rFonts w:asciiTheme="majorHAnsi" w:hAnsiTheme="majorHAnsi" w:cstheme="majorHAnsi"/>
          <w:sz w:val="20"/>
        </w:rPr>
      </w:pPr>
      <w:r w:rsidRPr="00A7536F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A Prefeitura solicita, apenas, para ser informada sobre o fechamento de agências para que possa otimizar seu relacionamento com os servidores e fornecedores, não cabendo à Prefeitura qualquer tipo de ingerência em qualquer decisão que venha a ser tomada pela instituição vencedora do certame sobre o fechamento de suas agências.</w:t>
      </w:r>
    </w:p>
    <w:p w14:paraId="20C64639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207B31FC" w14:textId="714A1483" w:rsidR="00A7536F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13</w:t>
      </w:r>
      <w:r w:rsidR="00A7536F">
        <w:rPr>
          <w:rFonts w:asciiTheme="majorHAnsi" w:hAnsiTheme="majorHAnsi" w:cstheme="majorHAnsi"/>
          <w:sz w:val="20"/>
        </w:rPr>
        <w:t>) Está</w:t>
      </w:r>
      <w:proofErr w:type="gramEnd"/>
      <w:r w:rsidR="00A7536F">
        <w:rPr>
          <w:rFonts w:asciiTheme="majorHAnsi" w:hAnsiTheme="majorHAnsi" w:cstheme="majorHAnsi"/>
          <w:sz w:val="20"/>
        </w:rPr>
        <w:t xml:space="preserve"> correto o entendimento de que toda e qualquer hipótese de rescisão contratual será motivada nos autos do processo administrativo próprio, no qual o contratado exercerá a ampla defesa e contraditório, nos termos da Lei 8.666/93, art. 78, parágrafo único, ao contrário do que dispôs a cláusula nona da minuta contratual (“independentemente de prévia notificação ou interpelação judicial ou extrajudicial”)?</w:t>
      </w:r>
    </w:p>
    <w:p w14:paraId="7180B360" w14:textId="633C13D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  <w:r w:rsidRPr="009F0CDF">
        <w:rPr>
          <w:rFonts w:asciiTheme="majorHAnsi" w:hAnsiTheme="majorHAnsi" w:cstheme="majorHAnsi"/>
          <w:sz w:val="20"/>
        </w:rPr>
        <w:t xml:space="preserve"> </w:t>
      </w:r>
      <w:r w:rsidR="00A7536F" w:rsidRPr="00A7536F">
        <w:rPr>
          <w:rFonts w:asciiTheme="majorHAnsi" w:hAnsiTheme="majorHAnsi" w:cstheme="majorHAnsi"/>
          <w:b/>
          <w:sz w:val="20"/>
        </w:rPr>
        <w:t>RESP</w:t>
      </w:r>
      <w:r w:rsidR="00A7536F">
        <w:rPr>
          <w:rFonts w:asciiTheme="majorHAnsi" w:hAnsiTheme="majorHAnsi" w:cstheme="majorHAnsi"/>
          <w:sz w:val="20"/>
        </w:rPr>
        <w:t xml:space="preserve">: </w:t>
      </w:r>
      <w:r w:rsidRPr="009F0CDF">
        <w:rPr>
          <w:rFonts w:asciiTheme="majorHAnsi" w:hAnsiTheme="majorHAnsi" w:cstheme="majorHAnsi"/>
          <w:sz w:val="20"/>
        </w:rPr>
        <w:t>Sim.</w:t>
      </w:r>
    </w:p>
    <w:p w14:paraId="716E4C54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44372A87" w14:textId="77777777" w:rsidR="00A7536F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14</w:t>
      </w:r>
      <w:r w:rsidR="00A7536F">
        <w:rPr>
          <w:rFonts w:asciiTheme="majorHAnsi" w:hAnsiTheme="majorHAnsi" w:cstheme="majorHAnsi"/>
          <w:sz w:val="20"/>
        </w:rPr>
        <w:t>) Houve</w:t>
      </w:r>
      <w:proofErr w:type="gramEnd"/>
      <w:r w:rsidR="00A7536F">
        <w:rPr>
          <w:rFonts w:asciiTheme="majorHAnsi" w:hAnsiTheme="majorHAnsi" w:cstheme="majorHAnsi"/>
          <w:sz w:val="20"/>
        </w:rPr>
        <w:t xml:space="preserve"> apresentação de impugnação e/ou pedido de esclarecimentos por algum interessado? Em caso positivo, solicitamos disponibilizar cópia para consulta.</w:t>
      </w:r>
    </w:p>
    <w:p w14:paraId="2F73266E" w14:textId="0D90DBA4" w:rsidR="009F0CDF" w:rsidRPr="009F0CDF" w:rsidRDefault="00A7536F" w:rsidP="009F0CDF">
      <w:pPr>
        <w:jc w:val="both"/>
        <w:rPr>
          <w:rFonts w:asciiTheme="majorHAnsi" w:hAnsiTheme="majorHAnsi" w:cstheme="majorHAnsi"/>
          <w:sz w:val="20"/>
        </w:rPr>
      </w:pPr>
      <w:r w:rsidRPr="00841551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 xml:space="preserve">: </w:t>
      </w:r>
      <w:r w:rsidR="009F0CDF" w:rsidRPr="009F0CDF">
        <w:rPr>
          <w:rFonts w:asciiTheme="majorHAnsi" w:hAnsiTheme="majorHAnsi" w:cstheme="majorHAnsi"/>
          <w:sz w:val="20"/>
        </w:rPr>
        <w:t>Impugnação, não. Esclarecimentos, sim. Todos disponibilizados no site.</w:t>
      </w:r>
    </w:p>
    <w:p w14:paraId="6F9623CC" w14:textId="77777777" w:rsidR="009F0CDF" w:rsidRPr="009F0CDF" w:rsidRDefault="009F0CDF" w:rsidP="009F0CDF">
      <w:pPr>
        <w:jc w:val="both"/>
        <w:rPr>
          <w:rFonts w:asciiTheme="majorHAnsi" w:hAnsiTheme="majorHAnsi" w:cstheme="majorHAnsi"/>
          <w:sz w:val="20"/>
        </w:rPr>
      </w:pPr>
    </w:p>
    <w:p w14:paraId="265749AB" w14:textId="1E251116" w:rsidR="00841551" w:rsidRDefault="009F0CDF" w:rsidP="009F0CDF">
      <w:pPr>
        <w:jc w:val="both"/>
        <w:rPr>
          <w:rFonts w:asciiTheme="majorHAnsi" w:hAnsiTheme="majorHAnsi" w:cstheme="majorHAnsi"/>
          <w:sz w:val="20"/>
        </w:rPr>
      </w:pPr>
      <w:proofErr w:type="gramStart"/>
      <w:r w:rsidRPr="009F0CDF">
        <w:rPr>
          <w:rFonts w:asciiTheme="majorHAnsi" w:hAnsiTheme="majorHAnsi" w:cstheme="majorHAnsi"/>
          <w:sz w:val="20"/>
        </w:rPr>
        <w:t>15</w:t>
      </w:r>
      <w:r w:rsidR="00841551">
        <w:rPr>
          <w:rFonts w:asciiTheme="majorHAnsi" w:hAnsiTheme="majorHAnsi" w:cstheme="majorHAnsi"/>
          <w:sz w:val="20"/>
        </w:rPr>
        <w:t>) Houve</w:t>
      </w:r>
      <w:proofErr w:type="gramEnd"/>
      <w:r w:rsidR="00841551">
        <w:rPr>
          <w:rFonts w:asciiTheme="majorHAnsi" w:hAnsiTheme="majorHAnsi" w:cstheme="majorHAnsi"/>
          <w:sz w:val="20"/>
        </w:rPr>
        <w:t xml:space="preserve"> alguma alteração/aditamento ao Edital após sua publicação? Em caso positivo, solicitamos disponibilizar cópia para consulta.</w:t>
      </w:r>
    </w:p>
    <w:p w14:paraId="6DE84124" w14:textId="479DD112" w:rsidR="009F0CDF" w:rsidRDefault="00841551" w:rsidP="009F0CDF">
      <w:pPr>
        <w:jc w:val="both"/>
        <w:rPr>
          <w:rFonts w:asciiTheme="majorHAnsi" w:hAnsiTheme="majorHAnsi" w:cstheme="majorHAnsi"/>
          <w:sz w:val="20"/>
        </w:rPr>
      </w:pPr>
      <w:r w:rsidRPr="00841551">
        <w:rPr>
          <w:rFonts w:asciiTheme="majorHAnsi" w:hAnsiTheme="majorHAnsi" w:cstheme="majorHAnsi"/>
          <w:b/>
          <w:sz w:val="20"/>
        </w:rPr>
        <w:t>RESP</w:t>
      </w:r>
      <w:r>
        <w:rPr>
          <w:rFonts w:asciiTheme="majorHAnsi" w:hAnsiTheme="majorHAnsi" w:cstheme="majorHAnsi"/>
          <w:sz w:val="20"/>
        </w:rPr>
        <w:t>:</w:t>
      </w:r>
      <w:r w:rsidR="009F0CDF" w:rsidRPr="009F0CDF">
        <w:rPr>
          <w:rFonts w:asciiTheme="majorHAnsi" w:hAnsiTheme="majorHAnsi" w:cstheme="majorHAnsi"/>
          <w:sz w:val="20"/>
        </w:rPr>
        <w:t xml:space="preserve"> Sim, foi publicado e disponibilizado no site.</w:t>
      </w:r>
    </w:p>
    <w:p w14:paraId="0C6A7509" w14:textId="74B67A4C" w:rsidR="00841551" w:rsidRDefault="00841551" w:rsidP="009F0CDF">
      <w:pPr>
        <w:jc w:val="both"/>
        <w:rPr>
          <w:rFonts w:asciiTheme="majorHAnsi" w:hAnsiTheme="majorHAnsi" w:cstheme="majorHAnsi"/>
          <w:sz w:val="20"/>
        </w:rPr>
      </w:pPr>
    </w:p>
    <w:p w14:paraId="516C139A" w14:textId="24704FAB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bookmarkStart w:id="0" w:name="_GoBack"/>
      <w:bookmarkEnd w:id="0"/>
    </w:p>
    <w:p w14:paraId="3A38CBB8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Atenciosamente,</w:t>
      </w: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</w:p>
    <w:p w14:paraId="25B3646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F2BBC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53344112" w14:textId="27C6C66C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p w14:paraId="39F11A26" w14:textId="77777777" w:rsidR="00575427" w:rsidRPr="00BC0A5D" w:rsidRDefault="00575427" w:rsidP="00575427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14:paraId="3469786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3E82B2F4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155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E51B6"/>
    <w:rsid w:val="000F3D30"/>
    <w:rsid w:val="00131009"/>
    <w:rsid w:val="00173A56"/>
    <w:rsid w:val="001F653A"/>
    <w:rsid w:val="00214673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6286B"/>
    <w:rsid w:val="00573AD1"/>
    <w:rsid w:val="00575427"/>
    <w:rsid w:val="00585143"/>
    <w:rsid w:val="00590C6E"/>
    <w:rsid w:val="005D0C51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845B8"/>
    <w:rsid w:val="00BC0A5D"/>
    <w:rsid w:val="00BC441C"/>
    <w:rsid w:val="00BD49FA"/>
    <w:rsid w:val="00BD575F"/>
    <w:rsid w:val="00C069A1"/>
    <w:rsid w:val="00C223BA"/>
    <w:rsid w:val="00C35E67"/>
    <w:rsid w:val="00C65FE1"/>
    <w:rsid w:val="00C745C4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3FEB4-7225-4B44-AE6F-D14860D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9519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2016-07-20T16:19:00Z</dcterms:created>
  <dcterms:modified xsi:type="dcterms:W3CDTF">2016-07-20T17:06:00Z</dcterms:modified>
</cp:coreProperties>
</file>