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95" w:rsidRDefault="00314499" w:rsidP="00314499">
      <w:pPr>
        <w:jc w:val="center"/>
      </w:pPr>
      <w:r>
        <w:rPr>
          <w:rFonts w:ascii="Arial" w:hAnsi="Arial"/>
          <w:b/>
          <w:noProof/>
          <w:sz w:val="17"/>
          <w:szCs w:val="17"/>
          <w:lang w:eastAsia="pt-BR"/>
        </w:rPr>
        <w:drawing>
          <wp:inline distT="0" distB="0" distL="0" distR="0">
            <wp:extent cx="4076700" cy="695325"/>
            <wp:effectExtent l="0" t="0" r="0" b="9525"/>
            <wp:docPr id="1" name="Imagem 1" descr="executiv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cutiva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99" w:rsidRDefault="00314499"/>
    <w:p w:rsidR="00314499" w:rsidRPr="00BD25C6" w:rsidRDefault="00314499" w:rsidP="00314499">
      <w:pPr>
        <w:jc w:val="center"/>
        <w:rPr>
          <w:b/>
          <w:sz w:val="20"/>
          <w:szCs w:val="20"/>
          <w:u w:val="single"/>
        </w:rPr>
      </w:pPr>
      <w:r w:rsidRPr="00BD25C6">
        <w:rPr>
          <w:b/>
          <w:sz w:val="20"/>
          <w:szCs w:val="20"/>
          <w:u w:val="single"/>
        </w:rPr>
        <w:t>ESCLARECIMENTO</w:t>
      </w:r>
      <w:r w:rsidR="00F50B7D">
        <w:rPr>
          <w:b/>
          <w:sz w:val="20"/>
          <w:szCs w:val="20"/>
          <w:u w:val="single"/>
        </w:rPr>
        <w:t xml:space="preserve"> </w:t>
      </w:r>
      <w:r w:rsidR="00DD14A0">
        <w:rPr>
          <w:b/>
          <w:sz w:val="20"/>
          <w:szCs w:val="20"/>
          <w:u w:val="single"/>
        </w:rPr>
        <w:t>3</w:t>
      </w:r>
      <w:r w:rsidR="00F50B7D">
        <w:rPr>
          <w:b/>
          <w:sz w:val="20"/>
          <w:szCs w:val="20"/>
          <w:u w:val="single"/>
        </w:rPr>
        <w:t xml:space="preserve"> -</w:t>
      </w:r>
      <w:r w:rsidRPr="00BD25C6">
        <w:rPr>
          <w:b/>
          <w:sz w:val="20"/>
          <w:szCs w:val="20"/>
          <w:u w:val="single"/>
        </w:rPr>
        <w:t xml:space="preserve"> CONCORRÊNCIA 001/2017</w:t>
      </w:r>
    </w:p>
    <w:p w:rsidR="005F7A76" w:rsidRDefault="005F7A76" w:rsidP="005F7A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33"/>
          <w:sz w:val="20"/>
          <w:szCs w:val="20"/>
          <w:lang w:eastAsia="pt-BR"/>
        </w:rPr>
      </w:pPr>
    </w:p>
    <w:p w:rsidR="005F7A76" w:rsidRDefault="005F7A76" w:rsidP="005F7A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33"/>
          <w:sz w:val="20"/>
          <w:szCs w:val="20"/>
          <w:lang w:eastAsia="pt-BR"/>
        </w:rPr>
      </w:pPr>
    </w:p>
    <w:p w:rsidR="005F7A76" w:rsidRPr="005F7A76" w:rsidRDefault="005F7A76" w:rsidP="005F7A7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  <w:r w:rsidRPr="005F7A76">
        <w:rPr>
          <w:rFonts w:eastAsia="Times New Roman" w:cs="Arial"/>
          <w:b/>
          <w:bCs/>
          <w:color w:val="000033"/>
          <w:sz w:val="20"/>
          <w:szCs w:val="20"/>
          <w:lang w:eastAsia="pt-BR"/>
        </w:rPr>
        <w:t>1)</w:t>
      </w:r>
      <w:r w:rsidRPr="005F7A76">
        <w:rPr>
          <w:rFonts w:eastAsia="Times New Roman" w:cs="Arial"/>
          <w:color w:val="000033"/>
          <w:sz w:val="20"/>
          <w:szCs w:val="20"/>
          <w:lang w:eastAsia="pt-BR"/>
        </w:rPr>
        <w:t> O edital, no item 1.3, Ideia Criativa, do Anexo V, determina que "... apresentando a resposta criativa da Licitante aos desafios e metas por ele explicitados na “Estratégia de Comunicação Publicitária”, contendo os temas e os conceitos a serem desenvolvidos pela campanha publicitária baseada no </w:t>
      </w:r>
      <w:r w:rsidRPr="005F7A76">
        <w:rPr>
          <w:rFonts w:eastAsia="Times New Roman" w:cs="Arial"/>
          <w:i/>
          <w:iCs/>
          <w:color w:val="000033"/>
          <w:sz w:val="20"/>
          <w:szCs w:val="20"/>
          <w:lang w:eastAsia="pt-BR"/>
        </w:rPr>
        <w:t>Briefing</w:t>
      </w:r>
      <w:r w:rsidRPr="005F7A76">
        <w:rPr>
          <w:rFonts w:eastAsia="Times New Roman" w:cs="Arial"/>
          <w:color w:val="000033"/>
          <w:sz w:val="20"/>
          <w:szCs w:val="20"/>
          <w:lang w:eastAsia="pt-BR"/>
        </w:rPr>
        <w:t xml:space="preserve">; acompanhado de esboços (layouts, textos, roteiros e </w:t>
      </w:r>
      <w:proofErr w:type="spellStart"/>
      <w:r w:rsidRPr="005F7A76">
        <w:rPr>
          <w:rFonts w:eastAsia="Times New Roman" w:cs="Arial"/>
          <w:color w:val="000033"/>
          <w:sz w:val="20"/>
          <w:szCs w:val="20"/>
          <w:lang w:eastAsia="pt-BR"/>
        </w:rPr>
        <w:t>storyboards</w:t>
      </w:r>
      <w:proofErr w:type="spellEnd"/>
      <w:r w:rsidRPr="005F7A76">
        <w:rPr>
          <w:rFonts w:eastAsia="Times New Roman" w:cs="Arial"/>
          <w:color w:val="000033"/>
          <w:sz w:val="20"/>
          <w:szCs w:val="20"/>
          <w:lang w:eastAsia="pt-BR"/>
        </w:rPr>
        <w:t>) de peças da campanha </w:t>
      </w:r>
      <w:r w:rsidRPr="005F7A76">
        <w:rPr>
          <w:rFonts w:eastAsia="Times New Roman" w:cs="Arial"/>
          <w:color w:val="000033"/>
          <w:sz w:val="20"/>
          <w:szCs w:val="20"/>
          <w:u w:val="single"/>
          <w:lang w:eastAsia="pt-BR"/>
        </w:rPr>
        <w:t>para cada meio</w:t>
      </w:r>
      <w:r w:rsidRPr="005F7A76">
        <w:rPr>
          <w:rFonts w:eastAsia="Times New Roman" w:cs="Arial"/>
          <w:color w:val="000033"/>
          <w:sz w:val="20"/>
          <w:szCs w:val="20"/>
          <w:lang w:eastAsia="pt-BR"/>
        </w:rPr>
        <w:t> de divulgação nela proposto pela LICITANTE (...) Fica estabelecido o</w:t>
      </w:r>
      <w:r w:rsidRPr="005F7A76">
        <w:rPr>
          <w:rFonts w:eastAsia="Times New Roman" w:cs="Arial"/>
          <w:b/>
          <w:bCs/>
          <w:color w:val="000033"/>
          <w:sz w:val="20"/>
          <w:szCs w:val="20"/>
          <w:lang w:eastAsia="pt-BR"/>
        </w:rPr>
        <w:t> limite de três peças da campanha por meio</w:t>
      </w:r>
      <w:r w:rsidRPr="005F7A76">
        <w:rPr>
          <w:rFonts w:eastAsia="Times New Roman" w:cs="Arial"/>
          <w:color w:val="000033"/>
          <w:sz w:val="20"/>
          <w:szCs w:val="20"/>
          <w:lang w:eastAsia="pt-BR"/>
        </w:rPr>
        <w:t xml:space="preserve"> (esboços, </w:t>
      </w:r>
      <w:proofErr w:type="spellStart"/>
      <w:r w:rsidRPr="005F7A76">
        <w:rPr>
          <w:rFonts w:eastAsia="Times New Roman" w:cs="Arial"/>
          <w:color w:val="000033"/>
          <w:sz w:val="20"/>
          <w:szCs w:val="20"/>
          <w:lang w:eastAsia="pt-BR"/>
        </w:rPr>
        <w:t>lay-outs</w:t>
      </w:r>
      <w:proofErr w:type="spellEnd"/>
      <w:r w:rsidRPr="005F7A76">
        <w:rPr>
          <w:rFonts w:eastAsia="Times New Roman" w:cs="Arial"/>
          <w:color w:val="000033"/>
          <w:sz w:val="20"/>
          <w:szCs w:val="20"/>
          <w:lang w:eastAsia="pt-BR"/>
        </w:rPr>
        <w:t xml:space="preserve">, spots, </w:t>
      </w:r>
      <w:proofErr w:type="spellStart"/>
      <w:r w:rsidRPr="005F7A76">
        <w:rPr>
          <w:rFonts w:eastAsia="Times New Roman" w:cs="Arial"/>
          <w:color w:val="000033"/>
          <w:sz w:val="20"/>
          <w:szCs w:val="20"/>
          <w:lang w:eastAsia="pt-BR"/>
        </w:rPr>
        <w:t>storyboards</w:t>
      </w:r>
      <w:proofErr w:type="spellEnd"/>
      <w:r w:rsidRPr="005F7A76">
        <w:rPr>
          <w:rFonts w:eastAsia="Times New Roman" w:cs="Arial"/>
          <w:color w:val="000033"/>
          <w:sz w:val="20"/>
          <w:szCs w:val="20"/>
          <w:lang w:eastAsia="pt-BR"/>
        </w:rPr>
        <w:t xml:space="preserve"> </w:t>
      </w:r>
      <w:proofErr w:type="spellStart"/>
      <w:r w:rsidRPr="005F7A76">
        <w:rPr>
          <w:rFonts w:eastAsia="Times New Roman" w:cs="Arial"/>
          <w:color w:val="000033"/>
          <w:sz w:val="20"/>
          <w:szCs w:val="20"/>
          <w:lang w:eastAsia="pt-BR"/>
        </w:rPr>
        <w:t>etc</w:t>
      </w:r>
      <w:proofErr w:type="spellEnd"/>
      <w:r w:rsidRPr="005F7A76">
        <w:rPr>
          <w:rFonts w:eastAsia="Times New Roman" w:cs="Arial"/>
          <w:color w:val="000033"/>
          <w:sz w:val="20"/>
          <w:szCs w:val="20"/>
          <w:lang w:eastAsia="pt-BR"/>
        </w:rPr>
        <w:t>). </w:t>
      </w:r>
    </w:p>
    <w:p w:rsidR="005F7A76" w:rsidRPr="005F7A76" w:rsidRDefault="005F7A76" w:rsidP="005F7A7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  <w:r w:rsidRPr="005F7A76">
        <w:rPr>
          <w:rFonts w:eastAsia="Times New Roman" w:cs="Arial"/>
          <w:color w:val="000033"/>
          <w:sz w:val="20"/>
          <w:szCs w:val="20"/>
          <w:lang w:eastAsia="pt-BR"/>
        </w:rPr>
        <w:t> </w:t>
      </w:r>
    </w:p>
    <w:p w:rsidR="005F7A76" w:rsidRPr="005F7A76" w:rsidRDefault="005F7A76" w:rsidP="005F7A7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  <w:r w:rsidRPr="005F7A76">
        <w:rPr>
          <w:rFonts w:eastAsia="Times New Roman" w:cs="Arial"/>
          <w:b/>
          <w:bCs/>
          <w:color w:val="000033"/>
          <w:sz w:val="20"/>
          <w:szCs w:val="20"/>
          <w:lang w:eastAsia="pt-BR"/>
        </w:rPr>
        <w:t>Perguntamos: </w:t>
      </w:r>
    </w:p>
    <w:p w:rsidR="005F7A76" w:rsidRDefault="005F7A76" w:rsidP="005F7A7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  <w:r w:rsidRPr="005F7A76">
        <w:rPr>
          <w:rFonts w:eastAsia="Times New Roman" w:cs="Arial"/>
          <w:color w:val="000033"/>
          <w:sz w:val="20"/>
          <w:szCs w:val="20"/>
          <w:lang w:eastAsia="pt-BR"/>
        </w:rPr>
        <w:t xml:space="preserve">Respeitado o limite máximo de 3 peças exemplificadas por meio, o plano de </w:t>
      </w:r>
      <w:proofErr w:type="spellStart"/>
      <w:r w:rsidRPr="005F7A76">
        <w:rPr>
          <w:rFonts w:eastAsia="Times New Roman" w:cs="Arial"/>
          <w:color w:val="000033"/>
          <w:sz w:val="20"/>
          <w:szCs w:val="20"/>
          <w:lang w:eastAsia="pt-BR"/>
        </w:rPr>
        <w:t>midia</w:t>
      </w:r>
      <w:proofErr w:type="spellEnd"/>
      <w:r w:rsidRPr="005F7A76">
        <w:rPr>
          <w:rFonts w:eastAsia="Times New Roman" w:cs="Arial"/>
          <w:color w:val="000033"/>
          <w:sz w:val="20"/>
          <w:szCs w:val="20"/>
          <w:lang w:eastAsia="pt-BR"/>
        </w:rPr>
        <w:t xml:space="preserve"> poderá indicar outras peças além dessas apresentadas como exemplo?</w:t>
      </w:r>
    </w:p>
    <w:p w:rsidR="005F7A76" w:rsidRDefault="005F7A76" w:rsidP="005F7A7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</w:p>
    <w:p w:rsidR="005F7A76" w:rsidRPr="005F7A76" w:rsidRDefault="005F7A76" w:rsidP="005F7A7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  <w:r w:rsidRPr="005F7A76">
        <w:rPr>
          <w:rFonts w:eastAsia="Times New Roman" w:cs="Arial"/>
          <w:b/>
          <w:color w:val="000033"/>
          <w:sz w:val="20"/>
          <w:szCs w:val="20"/>
          <w:lang w:eastAsia="pt-BR"/>
        </w:rPr>
        <w:t>RESPOSTA</w:t>
      </w:r>
      <w:r>
        <w:rPr>
          <w:rFonts w:eastAsia="Times New Roman" w:cs="Arial"/>
          <w:color w:val="000033"/>
          <w:sz w:val="20"/>
          <w:szCs w:val="20"/>
          <w:lang w:eastAsia="pt-BR"/>
        </w:rPr>
        <w:t>: Sim.</w:t>
      </w:r>
    </w:p>
    <w:p w:rsidR="005F7A76" w:rsidRPr="005F7A76" w:rsidRDefault="005F7A76" w:rsidP="005F7A7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</w:p>
    <w:p w:rsidR="005F7A76" w:rsidRPr="005F7A76" w:rsidRDefault="005F7A76" w:rsidP="005F7A7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</w:p>
    <w:p w:rsidR="005F7A76" w:rsidRDefault="005F7A76" w:rsidP="005F7A7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  <w:proofErr w:type="gramStart"/>
      <w:r w:rsidRPr="005F7A76">
        <w:rPr>
          <w:rFonts w:eastAsia="Times New Roman" w:cs="Arial"/>
          <w:b/>
          <w:bCs/>
          <w:color w:val="000033"/>
          <w:sz w:val="20"/>
          <w:szCs w:val="20"/>
          <w:lang w:eastAsia="pt-BR"/>
        </w:rPr>
        <w:t>2)</w:t>
      </w:r>
      <w:r w:rsidRPr="005F7A76">
        <w:rPr>
          <w:rFonts w:eastAsia="Times New Roman" w:cs="Arial"/>
          <w:color w:val="000033"/>
          <w:sz w:val="20"/>
          <w:szCs w:val="20"/>
          <w:lang w:eastAsia="pt-BR"/>
        </w:rPr>
        <w:t> Podemos</w:t>
      </w:r>
      <w:proofErr w:type="gramEnd"/>
      <w:r w:rsidRPr="005F7A76">
        <w:rPr>
          <w:rFonts w:eastAsia="Times New Roman" w:cs="Arial"/>
          <w:color w:val="000033"/>
          <w:sz w:val="20"/>
          <w:szCs w:val="20"/>
          <w:lang w:eastAsia="pt-BR"/>
        </w:rPr>
        <w:t xml:space="preserve"> considerar a página da Prefeitura de Niterói no Facebook também como recurso próprio?</w:t>
      </w:r>
    </w:p>
    <w:p w:rsidR="005F7A76" w:rsidRDefault="005F7A76" w:rsidP="005F7A7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</w:p>
    <w:p w:rsidR="005F7A76" w:rsidRPr="005F7A76" w:rsidRDefault="005F7A76" w:rsidP="005F7A7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  <w:r w:rsidRPr="005F7A76">
        <w:rPr>
          <w:rFonts w:eastAsia="Times New Roman" w:cs="Arial"/>
          <w:b/>
          <w:color w:val="000033"/>
          <w:sz w:val="20"/>
          <w:szCs w:val="20"/>
          <w:lang w:eastAsia="pt-BR"/>
        </w:rPr>
        <w:t>RESPOSTA</w:t>
      </w:r>
      <w:r>
        <w:rPr>
          <w:rFonts w:eastAsia="Times New Roman" w:cs="Arial"/>
          <w:color w:val="000033"/>
          <w:sz w:val="20"/>
          <w:szCs w:val="20"/>
          <w:lang w:eastAsia="pt-BR"/>
        </w:rPr>
        <w:t>: Sim.</w:t>
      </w:r>
    </w:p>
    <w:p w:rsidR="00512314" w:rsidRDefault="00512314" w:rsidP="003144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  <w:bookmarkStart w:id="0" w:name="_GoBack"/>
      <w:bookmarkEnd w:id="0"/>
    </w:p>
    <w:p w:rsidR="00F50B7D" w:rsidRPr="00F50B7D" w:rsidRDefault="001E260A" w:rsidP="00F50B7D">
      <w:pPr>
        <w:pStyle w:val="SemEspaamen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F50B7D" w:rsidRPr="00F50B7D">
        <w:rPr>
          <w:b/>
          <w:sz w:val="20"/>
          <w:szCs w:val="20"/>
        </w:rPr>
        <w:t>ECRETARIA EXECUTIVA</w:t>
      </w:r>
    </w:p>
    <w:p w:rsidR="00F50B7D" w:rsidRPr="00F50B7D" w:rsidRDefault="00F50B7D" w:rsidP="00F50B7D">
      <w:pPr>
        <w:pStyle w:val="SemEspaamento"/>
        <w:jc w:val="center"/>
        <w:rPr>
          <w:b/>
          <w:sz w:val="20"/>
          <w:szCs w:val="20"/>
        </w:rPr>
      </w:pPr>
      <w:r w:rsidRPr="00F50B7D">
        <w:rPr>
          <w:b/>
          <w:sz w:val="20"/>
          <w:szCs w:val="20"/>
        </w:rPr>
        <w:t>PREFEITURA MUNICIPAL DE NITERÓI</w:t>
      </w:r>
    </w:p>
    <w:sectPr w:rsidR="00F50B7D" w:rsidRPr="00F50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99"/>
    <w:rsid w:val="001E260A"/>
    <w:rsid w:val="00314499"/>
    <w:rsid w:val="00340495"/>
    <w:rsid w:val="00512314"/>
    <w:rsid w:val="005335E3"/>
    <w:rsid w:val="005F7A76"/>
    <w:rsid w:val="00BD25C6"/>
    <w:rsid w:val="00DD14A0"/>
    <w:rsid w:val="00F5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39DF"/>
  <w15:chartTrackingRefBased/>
  <w15:docId w15:val="{DB4CF132-5928-405D-A85A-A52197FD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449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B7D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F50B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3</cp:revision>
  <dcterms:created xsi:type="dcterms:W3CDTF">2017-04-28T13:05:00Z</dcterms:created>
  <dcterms:modified xsi:type="dcterms:W3CDTF">2017-04-28T13:07:00Z</dcterms:modified>
</cp:coreProperties>
</file>