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4A0BCF" w:rsidRPr="004A0BCF" w:rsidTr="00F67B75">
        <w:trPr>
          <w:tblCellSpacing w:w="20" w:type="dxa"/>
        </w:trPr>
        <w:tc>
          <w:tcPr>
            <w:tcW w:w="2194" w:type="dxa"/>
            <w:tcBorders>
              <w:top w:val="inset" w:sz="6" w:space="0" w:color="auto"/>
              <w:left w:val="inset" w:sz="24" w:space="0" w:color="auto"/>
              <w:bottom w:val="inset" w:sz="24" w:space="0" w:color="auto"/>
              <w:right w:val="inset" w:sz="6" w:space="0" w:color="auto"/>
            </w:tcBorders>
            <w:hideMark/>
          </w:tcPr>
          <w:p w:rsidR="004A0BCF" w:rsidRPr="004A0BCF" w:rsidRDefault="004A0BCF" w:rsidP="004A0BCF">
            <w:pPr>
              <w:tabs>
                <w:tab w:val="center" w:pos="4419"/>
                <w:tab w:val="right" w:pos="8838"/>
              </w:tabs>
              <w:spacing w:after="0" w:line="240" w:lineRule="auto"/>
              <w:jc w:val="both"/>
              <w:rPr>
                <w:rFonts w:eastAsia="Times New Roman" w:cs="Calibri"/>
                <w:bCs/>
                <w:color w:val="0000FF"/>
                <w:sz w:val="20"/>
                <w:szCs w:val="20"/>
                <w:lang w:eastAsia="pt-BR"/>
              </w:rPr>
            </w:pPr>
            <w:r w:rsidRPr="004A0BCF">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4A0BCF" w:rsidRPr="004A0BCF" w:rsidRDefault="004A0BCF" w:rsidP="004A0BCF">
            <w:pPr>
              <w:tabs>
                <w:tab w:val="center" w:pos="4419"/>
                <w:tab w:val="right" w:pos="8838"/>
              </w:tabs>
              <w:spacing w:after="0" w:line="240" w:lineRule="auto"/>
              <w:jc w:val="both"/>
              <w:rPr>
                <w:rFonts w:eastAsia="Times New Roman" w:cs="Calibri"/>
                <w:bCs/>
                <w:color w:val="0000FF"/>
                <w:sz w:val="20"/>
                <w:szCs w:val="20"/>
                <w:lang w:eastAsia="pt-BR"/>
              </w:rPr>
            </w:pPr>
            <w:r w:rsidRPr="004A0BCF">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4A0BCF" w:rsidRPr="004A0BCF" w:rsidRDefault="004A0BCF" w:rsidP="004A0BCF">
            <w:pPr>
              <w:tabs>
                <w:tab w:val="center" w:pos="4419"/>
                <w:tab w:val="right" w:pos="8838"/>
              </w:tabs>
              <w:spacing w:after="0" w:line="240" w:lineRule="auto"/>
              <w:jc w:val="both"/>
              <w:rPr>
                <w:rFonts w:eastAsia="Times New Roman" w:cs="Calibri"/>
                <w:bCs/>
                <w:color w:val="0000FF"/>
                <w:sz w:val="20"/>
                <w:szCs w:val="20"/>
                <w:lang w:eastAsia="pt-BR"/>
              </w:rPr>
            </w:pPr>
            <w:r w:rsidRPr="004A0BCF">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4A0BCF" w:rsidRPr="004A0BCF" w:rsidRDefault="004A0BCF" w:rsidP="004A0BCF">
            <w:pPr>
              <w:tabs>
                <w:tab w:val="center" w:pos="4419"/>
                <w:tab w:val="right" w:pos="8838"/>
              </w:tabs>
              <w:spacing w:after="0" w:line="240" w:lineRule="auto"/>
              <w:jc w:val="both"/>
              <w:rPr>
                <w:rFonts w:eastAsia="Times New Roman" w:cs="Calibri"/>
                <w:bCs/>
                <w:color w:val="0000FF"/>
                <w:sz w:val="20"/>
                <w:szCs w:val="20"/>
                <w:lang w:eastAsia="pt-BR"/>
              </w:rPr>
            </w:pPr>
            <w:r w:rsidRPr="004A0BCF">
              <w:rPr>
                <w:rFonts w:eastAsia="Times New Roman" w:cs="Calibri"/>
                <w:b/>
                <w:bCs/>
                <w:color w:val="0000FF"/>
                <w:sz w:val="20"/>
                <w:szCs w:val="20"/>
                <w:lang w:eastAsia="pt-BR"/>
              </w:rPr>
              <w:t>FOLHAS:</w:t>
            </w:r>
          </w:p>
        </w:tc>
      </w:tr>
      <w:tr w:rsidR="004A0BCF" w:rsidRPr="004A0BCF" w:rsidTr="00F67B75">
        <w:trPr>
          <w:tblCellSpacing w:w="20" w:type="dxa"/>
        </w:trPr>
        <w:tc>
          <w:tcPr>
            <w:tcW w:w="2194" w:type="dxa"/>
            <w:tcBorders>
              <w:top w:val="inset" w:sz="6" w:space="0" w:color="auto"/>
              <w:left w:val="inset" w:sz="24" w:space="0" w:color="auto"/>
              <w:bottom w:val="inset" w:sz="24" w:space="0" w:color="auto"/>
              <w:right w:val="inset" w:sz="6" w:space="0" w:color="auto"/>
            </w:tcBorders>
          </w:tcPr>
          <w:p w:rsidR="004A0BCF" w:rsidRPr="004A0BCF" w:rsidRDefault="004A0BCF" w:rsidP="004A0BCF">
            <w:pPr>
              <w:tabs>
                <w:tab w:val="center" w:pos="4419"/>
                <w:tab w:val="right" w:pos="8838"/>
              </w:tabs>
              <w:spacing w:after="0" w:line="240" w:lineRule="auto"/>
              <w:jc w:val="both"/>
              <w:rPr>
                <w:rFonts w:eastAsia="Times New Roman" w:cs="Calibri"/>
                <w:bCs/>
                <w:color w:val="0000FF"/>
                <w:sz w:val="20"/>
                <w:szCs w:val="20"/>
                <w:lang w:eastAsia="pt-BR"/>
              </w:rPr>
            </w:pPr>
          </w:p>
          <w:p w:rsidR="004A0BCF" w:rsidRPr="004A0BCF" w:rsidRDefault="004A0BCF" w:rsidP="004A0BCF">
            <w:pPr>
              <w:tabs>
                <w:tab w:val="center" w:pos="4419"/>
                <w:tab w:val="right" w:pos="8838"/>
              </w:tabs>
              <w:spacing w:after="0" w:line="240" w:lineRule="auto"/>
              <w:jc w:val="both"/>
              <w:rPr>
                <w:rFonts w:eastAsia="Times New Roman" w:cs="Calibri"/>
                <w:b/>
                <w:bCs/>
                <w:color w:val="0000FF"/>
                <w:sz w:val="20"/>
                <w:szCs w:val="20"/>
                <w:lang w:eastAsia="pt-BR"/>
              </w:rPr>
            </w:pPr>
            <w:r w:rsidRPr="004A0BCF">
              <w:rPr>
                <w:rFonts w:eastAsia="Times New Roman" w:cs="Calibri"/>
                <w:b/>
                <w:bCs/>
                <w:color w:val="0000FF"/>
                <w:sz w:val="20"/>
                <w:szCs w:val="20"/>
                <w:lang w:eastAsia="pt-BR"/>
              </w:rPr>
              <w:t>020/001170/2017</w:t>
            </w:r>
          </w:p>
          <w:p w:rsidR="004A0BCF" w:rsidRPr="004A0BCF" w:rsidRDefault="004A0BCF" w:rsidP="004A0BCF">
            <w:pPr>
              <w:tabs>
                <w:tab w:val="center" w:pos="4419"/>
                <w:tab w:val="right" w:pos="8838"/>
              </w:tabs>
              <w:spacing w:after="0" w:line="240" w:lineRule="auto"/>
              <w:jc w:val="both"/>
              <w:rPr>
                <w:rFonts w:eastAsia="Times New Roman" w:cs="Calibri"/>
                <w:b/>
                <w:bCs/>
                <w:color w:val="0000FF"/>
                <w:sz w:val="20"/>
                <w:szCs w:val="20"/>
                <w:lang w:eastAsia="pt-BR"/>
              </w:rPr>
            </w:pPr>
          </w:p>
        </w:tc>
        <w:tc>
          <w:tcPr>
            <w:tcW w:w="2214" w:type="dxa"/>
            <w:tcBorders>
              <w:top w:val="inset" w:sz="6" w:space="0" w:color="auto"/>
              <w:left w:val="inset" w:sz="24" w:space="0" w:color="auto"/>
              <w:bottom w:val="inset" w:sz="24" w:space="0" w:color="auto"/>
              <w:right w:val="inset" w:sz="6" w:space="0" w:color="auto"/>
            </w:tcBorders>
          </w:tcPr>
          <w:p w:rsidR="004A0BCF" w:rsidRPr="004A0BCF" w:rsidRDefault="004A0BCF" w:rsidP="004A0BCF">
            <w:pPr>
              <w:tabs>
                <w:tab w:val="center" w:pos="4419"/>
                <w:tab w:val="right" w:pos="8838"/>
              </w:tabs>
              <w:spacing w:after="0" w:line="240" w:lineRule="auto"/>
              <w:jc w:val="both"/>
              <w:rPr>
                <w:rFonts w:eastAsia="Times New Roman" w:cs="Calibri"/>
                <w:bCs/>
                <w:color w:val="0000FF"/>
                <w:sz w:val="20"/>
                <w:szCs w:val="20"/>
                <w:lang w:eastAsia="pt-BR"/>
              </w:rPr>
            </w:pPr>
          </w:p>
          <w:p w:rsidR="004A0BCF" w:rsidRPr="004A0BCF" w:rsidRDefault="004A0BCF" w:rsidP="004A0BCF">
            <w:pPr>
              <w:tabs>
                <w:tab w:val="center" w:pos="4419"/>
                <w:tab w:val="right" w:pos="8838"/>
              </w:tabs>
              <w:spacing w:after="0" w:line="240" w:lineRule="auto"/>
              <w:jc w:val="both"/>
              <w:rPr>
                <w:rFonts w:eastAsia="Times New Roman" w:cs="Calibri"/>
                <w:b/>
                <w:bCs/>
                <w:color w:val="0000FF"/>
                <w:sz w:val="20"/>
                <w:szCs w:val="20"/>
                <w:lang w:eastAsia="pt-BR"/>
              </w:rPr>
            </w:pPr>
            <w:r w:rsidRPr="004A0BCF">
              <w:rPr>
                <w:rFonts w:eastAsia="Times New Roman" w:cs="Calibri"/>
                <w:b/>
                <w:bCs/>
                <w:color w:val="0000FF"/>
                <w:sz w:val="20"/>
                <w:szCs w:val="20"/>
                <w:lang w:eastAsia="pt-BR"/>
              </w:rPr>
              <w:t>16/03/2017</w:t>
            </w:r>
          </w:p>
        </w:tc>
        <w:tc>
          <w:tcPr>
            <w:tcW w:w="2214" w:type="dxa"/>
            <w:tcBorders>
              <w:top w:val="inset" w:sz="6" w:space="0" w:color="auto"/>
              <w:left w:val="inset" w:sz="24" w:space="0" w:color="auto"/>
              <w:bottom w:val="inset" w:sz="24" w:space="0" w:color="auto"/>
              <w:right w:val="inset" w:sz="6" w:space="0" w:color="auto"/>
            </w:tcBorders>
          </w:tcPr>
          <w:p w:rsidR="004A0BCF" w:rsidRPr="004A0BCF" w:rsidRDefault="004A0BCF" w:rsidP="004A0BCF">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4A0BCF" w:rsidRPr="004A0BCF" w:rsidRDefault="004A0BCF" w:rsidP="004A0BCF">
            <w:pPr>
              <w:tabs>
                <w:tab w:val="center" w:pos="4419"/>
                <w:tab w:val="right" w:pos="8838"/>
              </w:tabs>
              <w:spacing w:after="0" w:line="240" w:lineRule="auto"/>
              <w:jc w:val="both"/>
              <w:rPr>
                <w:rFonts w:eastAsia="Times New Roman" w:cs="Calibri"/>
                <w:b/>
                <w:bCs/>
                <w:color w:val="0000FF"/>
                <w:sz w:val="20"/>
                <w:szCs w:val="20"/>
                <w:lang w:eastAsia="pt-BR"/>
              </w:rPr>
            </w:pPr>
          </w:p>
          <w:p w:rsidR="004A0BCF" w:rsidRPr="004A0BCF" w:rsidRDefault="004A0BCF" w:rsidP="004A0BCF">
            <w:pPr>
              <w:tabs>
                <w:tab w:val="center" w:pos="4419"/>
                <w:tab w:val="right" w:pos="8838"/>
              </w:tabs>
              <w:spacing w:after="0" w:line="240" w:lineRule="auto"/>
              <w:jc w:val="both"/>
              <w:rPr>
                <w:rFonts w:eastAsia="Times New Roman" w:cs="Calibri"/>
                <w:b/>
                <w:bCs/>
                <w:color w:val="0000FF"/>
                <w:sz w:val="20"/>
                <w:szCs w:val="20"/>
                <w:lang w:eastAsia="pt-BR"/>
              </w:rPr>
            </w:pPr>
          </w:p>
        </w:tc>
      </w:tr>
    </w:tbl>
    <w:p w:rsidR="00082041" w:rsidRDefault="00082041"/>
    <w:p w:rsidR="004A0BCF" w:rsidRDefault="004A0BCF" w:rsidP="00935B99">
      <w:pPr>
        <w:jc w:val="center"/>
      </w:pPr>
      <w:r w:rsidRPr="004E0A1C">
        <w:rPr>
          <w:rFonts w:cs="Calibri"/>
          <w:b/>
          <w:noProof/>
          <w:sz w:val="20"/>
          <w:szCs w:val="20"/>
        </w:rPr>
        <w:drawing>
          <wp:inline distT="0" distB="0" distL="0" distR="0">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4A0BCF" w:rsidRPr="00935B99" w:rsidRDefault="004A0BCF" w:rsidP="00935B99">
      <w:pPr>
        <w:jc w:val="center"/>
        <w:rPr>
          <w:b/>
        </w:rPr>
      </w:pPr>
      <w:r w:rsidRPr="00935B99">
        <w:rPr>
          <w:b/>
        </w:rPr>
        <w:t>Secretaria Municipal de Administração</w:t>
      </w:r>
    </w:p>
    <w:p w:rsidR="004A0BCF" w:rsidRDefault="004A0BCF"/>
    <w:p w:rsidR="004A0BCF" w:rsidRPr="004E0A1C" w:rsidRDefault="004A0BCF" w:rsidP="004A0BCF">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AF1CC7">
        <w:rPr>
          <w:rFonts w:eastAsia="Times New Roman" w:cs="Calibri"/>
          <w:b/>
          <w:iCs/>
          <w:sz w:val="20"/>
          <w:szCs w:val="20"/>
          <w:lang w:eastAsia="pt-BR"/>
        </w:rPr>
        <w:t xml:space="preserve"> DE CARTÕES DE APROXIMAÇÃO</w:t>
      </w:r>
    </w:p>
    <w:p w:rsidR="004A0BCF" w:rsidRPr="004E0A1C" w:rsidRDefault="004A0BCF" w:rsidP="004A0BCF">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4A0BCF" w:rsidRPr="004E0A1C" w:rsidRDefault="004A0BCF" w:rsidP="004A0BCF">
      <w:pPr>
        <w:jc w:val="center"/>
        <w:rPr>
          <w:rFonts w:eastAsia="Times New Roman" w:cs="Calibri"/>
          <w:b/>
          <w:iCs/>
          <w:sz w:val="20"/>
          <w:szCs w:val="20"/>
          <w:lang w:eastAsia="pt-BR"/>
        </w:rPr>
      </w:pP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Aos </w:t>
      </w:r>
      <w:r w:rsidR="00532467">
        <w:rPr>
          <w:rFonts w:eastAsia="Times New Roman" w:cs="Calibri"/>
          <w:iCs/>
          <w:sz w:val="20"/>
          <w:szCs w:val="20"/>
          <w:lang w:eastAsia="pt-BR"/>
        </w:rPr>
        <w:t>14</w:t>
      </w:r>
      <w:r w:rsidRPr="004E0A1C">
        <w:rPr>
          <w:rFonts w:eastAsia="Times New Roman" w:cs="Calibri"/>
          <w:iCs/>
          <w:sz w:val="20"/>
          <w:szCs w:val="20"/>
          <w:lang w:eastAsia="pt-BR"/>
        </w:rPr>
        <w:t xml:space="preserve"> (</w:t>
      </w:r>
      <w:r w:rsidR="00532467">
        <w:rPr>
          <w:rFonts w:eastAsia="Times New Roman" w:cs="Calibri"/>
          <w:iCs/>
          <w:sz w:val="20"/>
          <w:szCs w:val="20"/>
          <w:lang w:eastAsia="pt-BR"/>
        </w:rPr>
        <w:t>quatorze</w:t>
      </w:r>
      <w:r w:rsidRPr="004E0A1C">
        <w:rPr>
          <w:rFonts w:eastAsia="Times New Roman" w:cs="Calibri"/>
          <w:iCs/>
          <w:sz w:val="20"/>
          <w:szCs w:val="20"/>
          <w:lang w:eastAsia="pt-BR"/>
        </w:rPr>
        <w:t xml:space="preserve">) dias do mês de </w:t>
      </w:r>
      <w:r w:rsidR="00935B99">
        <w:rPr>
          <w:rFonts w:eastAsia="Times New Roman" w:cs="Calibri"/>
          <w:iCs/>
          <w:sz w:val="20"/>
          <w:szCs w:val="20"/>
          <w:lang w:eastAsia="pt-BR"/>
        </w:rPr>
        <w:t>junho</w:t>
      </w:r>
      <w:r w:rsidRPr="004E0A1C">
        <w:rPr>
          <w:rFonts w:eastAsia="Times New Roman" w:cs="Calibri"/>
          <w:iCs/>
          <w:sz w:val="20"/>
          <w:szCs w:val="20"/>
          <w:lang w:eastAsia="pt-BR"/>
        </w:rPr>
        <w:t xml:space="preserve"> do ano de dois mil e dezesse</w:t>
      </w:r>
      <w:r>
        <w:rPr>
          <w:rFonts w:eastAsia="Times New Roman" w:cs="Calibri"/>
          <w:iCs/>
          <w:sz w:val="20"/>
          <w:szCs w:val="20"/>
          <w:lang w:eastAsia="pt-BR"/>
        </w:rPr>
        <w:t>te</w:t>
      </w:r>
      <w:r w:rsidRPr="004E0A1C">
        <w:rPr>
          <w:rFonts w:eastAsia="Times New Roman" w:cs="Calibri"/>
          <w:iCs/>
          <w:sz w:val="20"/>
          <w:szCs w:val="20"/>
          <w:lang w:eastAsia="pt-BR"/>
        </w:rPr>
        <w:t xml:space="preserve"> (201</w:t>
      </w:r>
      <w:r>
        <w:rPr>
          <w:rFonts w:eastAsia="Times New Roman" w:cs="Calibri"/>
          <w:iCs/>
          <w:sz w:val="20"/>
          <w:szCs w:val="20"/>
          <w:lang w:eastAsia="pt-BR"/>
        </w:rPr>
        <w:t>7</w:t>
      </w:r>
      <w:r w:rsidRPr="004E0A1C">
        <w:rPr>
          <w:rFonts w:eastAsia="Times New Roman" w:cs="Calibri"/>
          <w:iCs/>
          <w:sz w:val="20"/>
          <w:szCs w:val="20"/>
          <w:lang w:eastAsia="pt-BR"/>
        </w:rPr>
        <w:t xml:space="preserve">), presentes de um lado, a SECRETARIA MUNICIPAL DE ADMINISTRAÇÃO DA PREFEITURA MUNICIPAL DE NITERÓI, inscrita no CNPJ sob o nº 28.521.748/0001-59, sediada na Rua Visconde de </w:t>
      </w:r>
      <w:proofErr w:type="spellStart"/>
      <w:r w:rsidRPr="004E0A1C">
        <w:rPr>
          <w:rFonts w:eastAsia="Times New Roman" w:cs="Calibri"/>
          <w:iCs/>
          <w:sz w:val="20"/>
          <w:szCs w:val="20"/>
          <w:lang w:eastAsia="pt-BR"/>
        </w:rPr>
        <w:t>Sepetiba</w:t>
      </w:r>
      <w:proofErr w:type="spellEnd"/>
      <w:r w:rsidRPr="004E0A1C">
        <w:rPr>
          <w:rFonts w:eastAsia="Times New Roman" w:cs="Calibri"/>
          <w:iCs/>
          <w:sz w:val="20"/>
          <w:szCs w:val="20"/>
          <w:lang w:eastAsia="pt-BR"/>
        </w:rPr>
        <w:t xml:space="preserve">, 987/4º andar, Centro, /Niterói - RJ, representada por seu Secretário Municipal de Administração Sr. </w:t>
      </w:r>
      <w:r>
        <w:rPr>
          <w:rFonts w:eastAsia="Times New Roman" w:cs="Calibri"/>
          <w:iCs/>
          <w:sz w:val="20"/>
          <w:szCs w:val="20"/>
          <w:lang w:eastAsia="pt-BR"/>
        </w:rPr>
        <w:t>FABIANO GONÇALVES</w:t>
      </w:r>
      <w:r w:rsidRPr="004E0A1C">
        <w:rPr>
          <w:rFonts w:eastAsia="Times New Roman" w:cs="Calibri"/>
          <w:iCs/>
          <w:sz w:val="20"/>
          <w:szCs w:val="20"/>
          <w:lang w:eastAsia="pt-BR"/>
        </w:rPr>
        <w:t xml:space="preserve">, portador da Carteira de Identidade nº </w:t>
      </w:r>
      <w:r w:rsidR="00523B1A">
        <w:rPr>
          <w:rFonts w:eastAsia="Times New Roman" w:cs="Calibri"/>
          <w:iCs/>
          <w:sz w:val="20"/>
          <w:szCs w:val="20"/>
          <w:lang w:eastAsia="pt-BR"/>
        </w:rPr>
        <w:t>22318 CODECON</w:t>
      </w:r>
      <w:r w:rsidRPr="004E0A1C">
        <w:rPr>
          <w:rFonts w:eastAsia="Times New Roman" w:cs="Calibri"/>
          <w:iCs/>
          <w:sz w:val="20"/>
          <w:szCs w:val="20"/>
          <w:lang w:eastAsia="pt-BR"/>
        </w:rPr>
        <w:t xml:space="preserve"> e inscrito no CPF sob o nº </w:t>
      </w:r>
      <w:r w:rsidR="00523B1A">
        <w:rPr>
          <w:rFonts w:eastAsia="Times New Roman" w:cs="Calibri"/>
          <w:iCs/>
          <w:sz w:val="20"/>
          <w:szCs w:val="20"/>
          <w:lang w:eastAsia="pt-BR"/>
        </w:rPr>
        <w:t>026.526.307-76</w:t>
      </w:r>
      <w:r w:rsidRPr="004E0A1C">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w:t>
      </w:r>
      <w:r w:rsidR="00935B99">
        <w:rPr>
          <w:rFonts w:eastAsia="Times New Roman" w:cs="Calibri"/>
          <w:iCs/>
          <w:sz w:val="20"/>
          <w:szCs w:val="20"/>
          <w:lang w:eastAsia="pt-BR"/>
        </w:rPr>
        <w:t>010</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 xml:space="preserve"> para formação da Ata de Registro de Preços, tendo como fundamento a Ata de julgamento e classificação das propostas, RESOLVE registrar os preços para </w:t>
      </w:r>
      <w:r w:rsidRPr="003802B7">
        <w:rPr>
          <w:rFonts w:eastAsia="Times New Roman" w:cs="Calibri"/>
          <w:iCs/>
          <w:sz w:val="20"/>
          <w:szCs w:val="20"/>
          <w:lang w:eastAsia="pt-BR"/>
        </w:rPr>
        <w:t>aquisição de cartões de aproximação com frequência de operação de 125KHZ, com chip no seu interior, conforme as especificações constantes do ANEXO I – Termo de Referência do Objeto, para atender a Secretaria Municipal de Administração e as Secretarias Diretas</w:t>
      </w:r>
      <w:r w:rsidRPr="004E0A1C">
        <w:rPr>
          <w:rFonts w:eastAsia="Times New Roman" w:cs="Calibri"/>
          <w:iCs/>
          <w:sz w:val="20"/>
          <w:szCs w:val="20"/>
          <w:lang w:eastAsia="pt-BR"/>
        </w:rPr>
        <w:t xml:space="preserve">, constantes no Anexo V do  Edital, que passa a fazer parte integrante desta Ata de Registro de Preços, tendo sido a empresa classificada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4E0A1C">
        <w:rPr>
          <w:rFonts w:eastAsia="Times New Roman" w:cs="Calibri"/>
          <w:iCs/>
          <w:sz w:val="20"/>
          <w:szCs w:val="20"/>
          <w:lang w:eastAsia="pt-BR"/>
        </w:rPr>
        <w:t>editalício</w:t>
      </w:r>
      <w:proofErr w:type="spellEnd"/>
      <w:r w:rsidRPr="004E0A1C">
        <w:rPr>
          <w:rFonts w:eastAsia="Times New Roman" w:cs="Calibri"/>
          <w:iCs/>
          <w:sz w:val="20"/>
          <w:szCs w:val="20"/>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iCs/>
          <w:sz w:val="20"/>
          <w:szCs w:val="20"/>
          <w:lang w:eastAsia="pt-BR"/>
        </w:rPr>
        <w:t xml:space="preserve"> </w:t>
      </w:r>
      <w:r w:rsidRPr="004E0A1C">
        <w:rPr>
          <w:rFonts w:eastAsia="Times New Roman" w:cs="Calibri"/>
          <w:b/>
          <w:iCs/>
          <w:sz w:val="20"/>
          <w:szCs w:val="20"/>
          <w:lang w:eastAsia="pt-BR"/>
        </w:rPr>
        <w:t xml:space="preserve">CLÁUSULA PRIMEIRA – DO OBJETO </w:t>
      </w:r>
    </w:p>
    <w:p w:rsidR="004A0BCF"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O objeto da presente ATA DE REGISTRO DE PREÇOS consiste no fornecimento de AQUISIÇÃO DE C</w:t>
      </w:r>
      <w:r>
        <w:rPr>
          <w:rFonts w:eastAsia="Times New Roman" w:cs="Calibri"/>
          <w:iCs/>
          <w:sz w:val="20"/>
          <w:szCs w:val="20"/>
          <w:lang w:eastAsia="pt-BR"/>
        </w:rPr>
        <w:t>ARTÕES DE APROXIMAÇÃO COM FREQUÊNCIA DE OPERAÇÃO DE 125KHZ, COM CHIP NO SEU INTERIOR</w:t>
      </w:r>
      <w:r w:rsidRPr="004E0A1C">
        <w:rPr>
          <w:rFonts w:eastAsia="Times New Roman" w:cs="Calibri"/>
          <w:iCs/>
          <w:sz w:val="20"/>
          <w:szCs w:val="20"/>
          <w:lang w:eastAsia="pt-BR"/>
        </w:rPr>
        <w:t xml:space="preserve">, COM PREÇOS INSCRITOS na mesma, conforme as especificações constantes da proposta comercial referente ao Edital de PREGÃO PRESENCIAL Nº </w:t>
      </w:r>
      <w:r w:rsidR="00935B99">
        <w:rPr>
          <w:rFonts w:eastAsia="Times New Roman" w:cs="Calibri"/>
          <w:iCs/>
          <w:sz w:val="20"/>
          <w:szCs w:val="20"/>
          <w:lang w:eastAsia="pt-BR"/>
        </w:rPr>
        <w:t>010</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 xml:space="preserve"> e seus anexos.</w:t>
      </w:r>
    </w:p>
    <w:p w:rsidR="004A0BCF" w:rsidRPr="004E0A1C" w:rsidRDefault="004A0BCF" w:rsidP="004A0BCF">
      <w:pPr>
        <w:jc w:val="both"/>
        <w:rPr>
          <w:rFonts w:eastAsia="Times New Roman" w:cs="Calibri"/>
          <w:iCs/>
          <w:sz w:val="20"/>
          <w:szCs w:val="20"/>
          <w:lang w:eastAsia="pt-BR"/>
        </w:rPr>
      </w:pP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SEGUNDA - DA VALIDADE DOS PREÇOS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A presente Ata de Registro de Preços terá a validade de 12 (doze) meses, a partir da sua Publicação.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TERCEIRA - DA UTILIZAÇÃO DA ATA DE REGISTRO DE PREÇOS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O preço ofertado pelas empresas signatárias da presente Ata de Registro de Preços é o especificado no Anexo V, de acordo com a respectiva classificação no Pregão Presencial nº </w:t>
      </w:r>
      <w:r w:rsidR="00935B99">
        <w:rPr>
          <w:rFonts w:eastAsia="Times New Roman" w:cs="Calibri"/>
          <w:iCs/>
          <w:sz w:val="20"/>
          <w:szCs w:val="20"/>
          <w:lang w:eastAsia="pt-BR"/>
        </w:rPr>
        <w:t>010</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 xml:space="preserve">.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Para cada insumo de que trata esta Ata, serão observadas, quanto ao preço, as cláusulas e condições constantes do Edital do Pregão Presencial nº </w:t>
      </w:r>
      <w:r w:rsidR="00935B99">
        <w:rPr>
          <w:rFonts w:eastAsia="Times New Roman" w:cs="Calibri"/>
          <w:iCs/>
          <w:sz w:val="20"/>
          <w:szCs w:val="20"/>
          <w:lang w:eastAsia="pt-BR"/>
        </w:rPr>
        <w:t>010</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 xml:space="preserve">, que a precedeu e integra o presente instrumento de compromisso.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O preço unitário a ser pago por insumo será o constante da proposta apresentada, no Pregão Presencial nº </w:t>
      </w:r>
      <w:r w:rsidR="00935B99">
        <w:rPr>
          <w:rFonts w:eastAsia="Times New Roman" w:cs="Calibri"/>
          <w:iCs/>
          <w:sz w:val="20"/>
          <w:szCs w:val="20"/>
          <w:lang w:eastAsia="pt-BR"/>
        </w:rPr>
        <w:t>010</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 xml:space="preserve">, pelas empresas detentoras da presente Ata, as quais também a integram. </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QUARTA - DO LOCAL E DA ENTREGA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Os insumos deverão ser entregues no </w:t>
      </w:r>
      <w:r>
        <w:rPr>
          <w:rFonts w:eastAsia="Times New Roman" w:cs="Calibri"/>
          <w:iCs/>
          <w:sz w:val="20"/>
          <w:szCs w:val="20"/>
          <w:lang w:eastAsia="pt-BR"/>
        </w:rPr>
        <w:t>Departamento de Serviços Gerais - ADSG</w:t>
      </w:r>
      <w:r w:rsidRPr="004E0A1C">
        <w:rPr>
          <w:rFonts w:eastAsia="Times New Roman" w:cs="Calibri"/>
          <w:iCs/>
          <w:sz w:val="20"/>
          <w:szCs w:val="20"/>
          <w:lang w:eastAsia="pt-BR"/>
        </w:rPr>
        <w:t xml:space="preserve">, sito à Rua </w:t>
      </w:r>
      <w:r>
        <w:rPr>
          <w:rFonts w:eastAsia="Times New Roman" w:cs="Calibri"/>
          <w:iCs/>
          <w:sz w:val="20"/>
          <w:szCs w:val="20"/>
          <w:lang w:eastAsia="pt-BR"/>
        </w:rPr>
        <w:t xml:space="preserve">Visconde de </w:t>
      </w:r>
      <w:proofErr w:type="spellStart"/>
      <w:r>
        <w:rPr>
          <w:rFonts w:eastAsia="Times New Roman" w:cs="Calibri"/>
          <w:iCs/>
          <w:sz w:val="20"/>
          <w:szCs w:val="20"/>
          <w:lang w:eastAsia="pt-BR"/>
        </w:rPr>
        <w:t>Sepetiba</w:t>
      </w:r>
      <w:proofErr w:type="spellEnd"/>
      <w:r w:rsidRPr="004E0A1C">
        <w:rPr>
          <w:rFonts w:eastAsia="Times New Roman" w:cs="Calibri"/>
          <w:iCs/>
          <w:sz w:val="20"/>
          <w:szCs w:val="20"/>
          <w:lang w:eastAsia="pt-BR"/>
        </w:rPr>
        <w:t xml:space="preserve"> nº </w:t>
      </w:r>
      <w:r>
        <w:rPr>
          <w:rFonts w:eastAsia="Times New Roman" w:cs="Calibri"/>
          <w:iCs/>
          <w:sz w:val="20"/>
          <w:szCs w:val="20"/>
          <w:lang w:eastAsia="pt-BR"/>
        </w:rPr>
        <w:t>987 - subsolo</w:t>
      </w:r>
      <w:r w:rsidRPr="004E0A1C">
        <w:rPr>
          <w:rFonts w:eastAsia="Times New Roman" w:cs="Calibri"/>
          <w:iCs/>
          <w:sz w:val="20"/>
          <w:szCs w:val="20"/>
          <w:lang w:eastAsia="pt-BR"/>
        </w:rPr>
        <w:t xml:space="preserve"> – Centro – Niterói – RJ.</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Cumpre as empresa</w:t>
      </w:r>
      <w:r>
        <w:rPr>
          <w:rFonts w:eastAsia="Times New Roman" w:cs="Calibri"/>
          <w:iCs/>
          <w:sz w:val="20"/>
          <w:szCs w:val="20"/>
          <w:lang w:eastAsia="pt-BR"/>
        </w:rPr>
        <w:t>s</w:t>
      </w:r>
      <w:r w:rsidRPr="004E0A1C">
        <w:rPr>
          <w:rFonts w:eastAsia="Times New Roman" w:cs="Calibri"/>
          <w:iCs/>
          <w:sz w:val="20"/>
          <w:szCs w:val="20"/>
          <w:lang w:eastAsia="pt-BR"/>
        </w:rPr>
        <w:t xml:space="preserve">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O prazo de garantia dos insumos será de: no mínimo 12 (doze) meses contados a partir da data de entrega.</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CLÁUSULA QUINTA – DAS OBRIGAÇÕES DAS EMPRESAS FORNECEDORAS</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a) cumprir integralmente as condições estabelecidas no edital do PREGÃO nº </w:t>
      </w:r>
      <w:r w:rsidR="00935B99">
        <w:rPr>
          <w:rFonts w:eastAsia="Times New Roman" w:cs="Calibri"/>
          <w:iCs/>
          <w:sz w:val="20"/>
          <w:szCs w:val="20"/>
          <w:lang w:eastAsia="pt-BR"/>
        </w:rPr>
        <w:t>010</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b) manter, durante o período de vigência desta Ata, as condições de habilitação e qualificação do certame licitatório.</w:t>
      </w:r>
    </w:p>
    <w:p w:rsidR="004A0BCF" w:rsidRPr="004E0A1C" w:rsidRDefault="004A0BCF" w:rsidP="004A0BCF">
      <w:pPr>
        <w:jc w:val="both"/>
        <w:rPr>
          <w:rFonts w:eastAsia="Times New Roman" w:cs="Calibri"/>
          <w:iCs/>
          <w:sz w:val="20"/>
          <w:szCs w:val="20"/>
          <w:lang w:eastAsia="pt-BR"/>
        </w:rPr>
      </w:pPr>
      <w:proofErr w:type="gramStart"/>
      <w:r w:rsidRPr="004E0A1C">
        <w:rPr>
          <w:rFonts w:eastAsia="Times New Roman" w:cs="Calibri"/>
          <w:iCs/>
          <w:sz w:val="20"/>
          <w:szCs w:val="20"/>
          <w:lang w:eastAsia="pt-BR"/>
        </w:rPr>
        <w:t>c) Responsabilizar-se</w:t>
      </w:r>
      <w:proofErr w:type="gramEnd"/>
      <w:r w:rsidRPr="004E0A1C">
        <w:rPr>
          <w:rFonts w:eastAsia="Times New Roman" w:cs="Calibri"/>
          <w:iCs/>
          <w:sz w:val="20"/>
          <w:szCs w:val="20"/>
          <w:lang w:eastAsia="pt-BR"/>
        </w:rPr>
        <w:t xml:space="preserve"> pelos danos causados diretamente à Administração ou a terceiros, em decorrência de sua culpa ou dolo, na execução do contrato, na forma do que dispõe o art. 70 da lei 8.666/93.</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CLÁUSULA SEXTA - DAS OBRIGAÇÕES DO ÓRGÃO GERENCIADOR E DOS PARTICIPANTES:</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a) disponibilizar condições para o recebimento dos insumos e tudo o mais que seja necessário.</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b) efetuar os pagamentos às empresas fornecedoras, na forma estabelecida nesta Ata. </w:t>
      </w:r>
    </w:p>
    <w:p w:rsidR="004A0BCF" w:rsidRPr="004E0A1C" w:rsidRDefault="004A0BCF" w:rsidP="004A0BCF">
      <w:pPr>
        <w:jc w:val="both"/>
        <w:rPr>
          <w:rFonts w:eastAsia="Times New Roman" w:cs="Calibri"/>
          <w:iCs/>
          <w:sz w:val="20"/>
          <w:szCs w:val="20"/>
          <w:lang w:eastAsia="pt-BR"/>
        </w:rPr>
      </w:pP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CLÁUSULA SÉTIMA – DO PAGAMENTO</w:t>
      </w:r>
    </w:p>
    <w:p w:rsidR="004A0BCF" w:rsidRPr="004E0A1C" w:rsidRDefault="004A0BCF" w:rsidP="004A0BCF">
      <w:pPr>
        <w:jc w:val="both"/>
        <w:rPr>
          <w:rFonts w:eastAsia="Times New Roman" w:cs="Calibri"/>
          <w:iCs/>
          <w:sz w:val="20"/>
          <w:szCs w:val="20"/>
          <w:lang w:eastAsia="pt-BR"/>
        </w:rPr>
      </w:pPr>
      <w:proofErr w:type="gramStart"/>
      <w:r w:rsidRPr="004E0A1C">
        <w:rPr>
          <w:rFonts w:eastAsia="Times New Roman" w:cs="Calibri"/>
          <w:iCs/>
          <w:sz w:val="20"/>
          <w:szCs w:val="20"/>
          <w:lang w:eastAsia="pt-BR"/>
        </w:rPr>
        <w:t>a)</w:t>
      </w:r>
      <w:r w:rsidRPr="004E0A1C">
        <w:rPr>
          <w:rFonts w:eastAsia="Times New Roman" w:cs="Calibri"/>
          <w:iCs/>
          <w:sz w:val="20"/>
          <w:szCs w:val="20"/>
          <w:lang w:eastAsia="pt-BR"/>
        </w:rPr>
        <w:tab/>
        <w:t>Os</w:t>
      </w:r>
      <w:proofErr w:type="gramEnd"/>
      <w:r w:rsidRPr="004E0A1C">
        <w:rPr>
          <w:rFonts w:eastAsia="Times New Roman" w:cs="Calibri"/>
          <w:iCs/>
          <w:sz w:val="20"/>
          <w:szCs w:val="20"/>
          <w:lang w:eastAsia="pt-BR"/>
        </w:rPr>
        <w:t xml:space="preserve"> pagamentos decorrentes do fornecimento do objeto do presente pregão, ocorrerão por conta dos recursos da seguinte dotação orçamentária:</w:t>
      </w:r>
    </w:p>
    <w:p w:rsidR="004A0BCF" w:rsidRPr="004E0A1C" w:rsidRDefault="004A0BCF" w:rsidP="004A0BCF">
      <w:pPr>
        <w:jc w:val="both"/>
        <w:rPr>
          <w:rFonts w:eastAsia="Times New Roman" w:cs="Calibri"/>
          <w:iCs/>
          <w:sz w:val="20"/>
          <w:szCs w:val="20"/>
          <w:lang w:val="x-none" w:eastAsia="pt-BR"/>
        </w:rPr>
      </w:pPr>
      <w:r w:rsidRPr="004E0A1C">
        <w:rPr>
          <w:rFonts w:eastAsia="Times New Roman" w:cs="Calibri"/>
          <w:iCs/>
          <w:sz w:val="20"/>
          <w:szCs w:val="20"/>
          <w:lang w:val="x-none" w:eastAsia="pt-BR"/>
        </w:rPr>
        <w:t>FONTE: 10</w:t>
      </w:r>
      <w:r>
        <w:rPr>
          <w:rFonts w:eastAsia="Times New Roman" w:cs="Calibri"/>
          <w:iCs/>
          <w:sz w:val="20"/>
          <w:szCs w:val="20"/>
          <w:lang w:eastAsia="pt-BR"/>
        </w:rPr>
        <w:t>8</w:t>
      </w:r>
      <w:r w:rsidRPr="004E0A1C">
        <w:rPr>
          <w:rFonts w:eastAsia="Times New Roman" w:cs="Calibri"/>
          <w:iCs/>
          <w:sz w:val="20"/>
          <w:szCs w:val="20"/>
          <w:lang w:val="x-none" w:eastAsia="pt-BR"/>
        </w:rPr>
        <w:t>.</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val="x-none" w:eastAsia="pt-BR"/>
        </w:rPr>
        <w:t xml:space="preserve">PROGRAMA DE TRABALHO: </w:t>
      </w:r>
      <w:r w:rsidRPr="00921C70">
        <w:rPr>
          <w:rFonts w:eastAsia="Times New Roman" w:cs="Calibri"/>
          <w:iCs/>
          <w:sz w:val="20"/>
          <w:szCs w:val="20"/>
          <w:lang w:val="x-none" w:eastAsia="pt-BR"/>
        </w:rPr>
        <w:t>170104.122.0001.2800</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val="x-none" w:eastAsia="pt-BR"/>
        </w:rPr>
        <w:t xml:space="preserve">NATUREZA DA DESPESA: </w:t>
      </w:r>
      <w:r w:rsidRPr="004E0A1C">
        <w:rPr>
          <w:rFonts w:eastAsia="Times New Roman" w:cs="Calibri"/>
          <w:iCs/>
          <w:sz w:val="20"/>
          <w:szCs w:val="20"/>
          <w:lang w:eastAsia="pt-BR"/>
        </w:rPr>
        <w:t>33.90.30</w:t>
      </w:r>
      <w:r>
        <w:rPr>
          <w:rFonts w:eastAsia="Times New Roman" w:cs="Calibri"/>
          <w:iCs/>
          <w:sz w:val="20"/>
          <w:szCs w:val="20"/>
          <w:lang w:eastAsia="pt-BR"/>
        </w:rPr>
        <w:t xml:space="preserve"> e 33.90.39</w:t>
      </w:r>
    </w:p>
    <w:p w:rsidR="004A0BCF" w:rsidRPr="004E0A1C" w:rsidRDefault="004A0BCF" w:rsidP="004A0BCF">
      <w:pPr>
        <w:jc w:val="both"/>
        <w:rPr>
          <w:rFonts w:eastAsia="Times New Roman" w:cs="Calibri"/>
          <w:iCs/>
          <w:sz w:val="20"/>
          <w:szCs w:val="20"/>
          <w:lang w:eastAsia="pt-BR"/>
        </w:rPr>
      </w:pPr>
      <w:proofErr w:type="gramStart"/>
      <w:r w:rsidRPr="004E0A1C">
        <w:rPr>
          <w:rFonts w:eastAsia="Times New Roman" w:cs="Calibri"/>
          <w:iCs/>
          <w:sz w:val="20"/>
          <w:szCs w:val="20"/>
          <w:lang w:eastAsia="pt-BR"/>
        </w:rPr>
        <w:t>b)</w:t>
      </w:r>
      <w:r w:rsidRPr="004E0A1C">
        <w:rPr>
          <w:rFonts w:eastAsia="Times New Roman" w:cs="Calibri"/>
          <w:iCs/>
          <w:sz w:val="20"/>
          <w:szCs w:val="20"/>
          <w:lang w:eastAsia="pt-BR"/>
        </w:rPr>
        <w:tab/>
        <w:t>As</w:t>
      </w:r>
      <w:proofErr w:type="gramEnd"/>
      <w:r w:rsidRPr="004E0A1C">
        <w:rPr>
          <w:rFonts w:eastAsia="Times New Roman" w:cs="Calibri"/>
          <w:iCs/>
          <w:sz w:val="20"/>
          <w:szCs w:val="20"/>
          <w:lang w:eastAsia="pt-BR"/>
        </w:rPr>
        <w:t xml:space="preserve"> despesas relativas aos exercícios </w:t>
      </w:r>
      <w:proofErr w:type="spellStart"/>
      <w:r w:rsidRPr="004E0A1C">
        <w:rPr>
          <w:rFonts w:eastAsia="Times New Roman" w:cs="Calibri"/>
          <w:iCs/>
          <w:sz w:val="20"/>
          <w:szCs w:val="20"/>
          <w:lang w:eastAsia="pt-BR"/>
        </w:rPr>
        <w:t>subseqüentes</w:t>
      </w:r>
      <w:proofErr w:type="spellEnd"/>
      <w:r w:rsidRPr="004E0A1C">
        <w:rPr>
          <w:rFonts w:eastAsia="Times New Roman" w:cs="Calibri"/>
          <w:iCs/>
          <w:sz w:val="20"/>
          <w:szCs w:val="20"/>
          <w:lang w:eastAsia="pt-BR"/>
        </w:rPr>
        <w:t xml:space="preserve"> correrão por conta das dotações orçamentárias respectivas, devendo ser empenhadas no início de cada exercício.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c)</w:t>
      </w:r>
      <w:r w:rsidRPr="004E0A1C">
        <w:rPr>
          <w:rFonts w:eastAsia="Times New Roman" w:cs="Calibri"/>
          <w:iCs/>
          <w:sz w:val="20"/>
          <w:szCs w:val="20"/>
          <w:lang w:eastAsia="pt-BR"/>
        </w:rPr>
        <w:tab/>
        <w:t>O pagamento será efetuado no prazo máximo de 30 (trinta) dias úteis, em parcela única ou parcelado, conforme cronograma de execução do contrato, mediante credito em conta</w:t>
      </w:r>
      <w:r>
        <w:rPr>
          <w:rFonts w:eastAsia="Times New Roman" w:cs="Calibri"/>
          <w:iCs/>
          <w:sz w:val="20"/>
          <w:szCs w:val="20"/>
          <w:lang w:eastAsia="pt-BR"/>
        </w:rPr>
        <w:t xml:space="preserve"> </w:t>
      </w:r>
      <w:r w:rsidRPr="004E0A1C">
        <w:rPr>
          <w:rFonts w:eastAsia="Times New Roman" w:cs="Calibri"/>
          <w:iCs/>
          <w:sz w:val="20"/>
          <w:szCs w:val="20"/>
          <w:lang w:eastAsia="pt-BR"/>
        </w:rPr>
        <w:t>corrente da contratada, em instituição financeira contratada pelo CONTRATANTE, contados do primeiro dia útil do envio via fax ou e-mail do respectivo Certificado de Aceitação referente ao recebimento definitivo.</w:t>
      </w:r>
    </w:p>
    <w:p w:rsidR="004A0BCF" w:rsidRPr="004E0A1C" w:rsidRDefault="004A0BCF" w:rsidP="004A0BCF">
      <w:pPr>
        <w:jc w:val="both"/>
        <w:rPr>
          <w:rFonts w:eastAsia="Times New Roman" w:cs="Calibri"/>
          <w:iCs/>
          <w:sz w:val="20"/>
          <w:szCs w:val="20"/>
          <w:lang w:eastAsia="pt-BR"/>
        </w:rPr>
      </w:pPr>
      <w:proofErr w:type="gramStart"/>
      <w:r w:rsidRPr="004E0A1C">
        <w:rPr>
          <w:rFonts w:eastAsia="Times New Roman" w:cs="Calibri"/>
          <w:iCs/>
          <w:sz w:val="20"/>
          <w:szCs w:val="20"/>
          <w:lang w:eastAsia="pt-BR"/>
        </w:rPr>
        <w:t>d)</w:t>
      </w:r>
      <w:r w:rsidRPr="004E0A1C">
        <w:rPr>
          <w:rFonts w:eastAsia="Times New Roman" w:cs="Calibri"/>
          <w:iCs/>
          <w:sz w:val="20"/>
          <w:szCs w:val="20"/>
          <w:lang w:eastAsia="pt-BR"/>
        </w:rPr>
        <w:tab/>
        <w:t>No</w:t>
      </w:r>
      <w:proofErr w:type="gramEnd"/>
      <w:r w:rsidRPr="004E0A1C">
        <w:rPr>
          <w:rFonts w:eastAsia="Times New Roman"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e) </w:t>
      </w:r>
      <w:proofErr w:type="gramStart"/>
      <w:r w:rsidRPr="004E0A1C">
        <w:rPr>
          <w:rFonts w:eastAsia="Times New Roman" w:cs="Calibri"/>
          <w:iCs/>
          <w:sz w:val="20"/>
          <w:szCs w:val="20"/>
          <w:lang w:eastAsia="pt-BR"/>
        </w:rPr>
        <w:t xml:space="preserve"> As</w:t>
      </w:r>
      <w:proofErr w:type="gramEnd"/>
      <w:r w:rsidRPr="004E0A1C">
        <w:rPr>
          <w:rFonts w:eastAsia="Times New Roman"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w:t>
      </w:r>
      <w:r>
        <w:rPr>
          <w:rFonts w:eastAsia="Times New Roman" w:cs="Calibri"/>
          <w:iCs/>
          <w:sz w:val="20"/>
          <w:szCs w:val="20"/>
          <w:lang w:eastAsia="pt-BR"/>
        </w:rPr>
        <w:t>fornecimentos</w:t>
      </w:r>
      <w:r w:rsidRPr="004E0A1C">
        <w:rPr>
          <w:rFonts w:eastAsia="Times New Roman" w:cs="Calibri"/>
          <w:iCs/>
          <w:sz w:val="20"/>
          <w:szCs w:val="20"/>
          <w:lang w:eastAsia="pt-BR"/>
        </w:rPr>
        <w:t xml:space="preserve"> executados.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4E0A1C">
        <w:rPr>
          <w:rFonts w:eastAsia="Times New Roman" w:cs="Calibri"/>
          <w:iCs/>
          <w:sz w:val="20"/>
          <w:szCs w:val="20"/>
          <w:lang w:eastAsia="pt-BR"/>
        </w:rPr>
        <w:t>WebISSr</w:t>
      </w:r>
      <w:proofErr w:type="spellEnd"/>
      <w:r w:rsidRPr="004E0A1C">
        <w:rPr>
          <w:rFonts w:eastAsia="Times New Roman" w:cs="Calibri"/>
          <w:iCs/>
          <w:sz w:val="20"/>
          <w:szCs w:val="20"/>
          <w:lang w:eastAsia="pt-BR"/>
        </w:rPr>
        <w:t>, basta clicar no ´ícone abaixo ou através do endereço www.webiss.com.br/</w:t>
      </w:r>
      <w:proofErr w:type="spellStart"/>
      <w:r w:rsidRPr="004E0A1C">
        <w:rPr>
          <w:rFonts w:eastAsia="Times New Roman" w:cs="Calibri"/>
          <w:iCs/>
          <w:sz w:val="20"/>
          <w:szCs w:val="20"/>
          <w:lang w:eastAsia="pt-BR"/>
        </w:rPr>
        <w:t>rjniteroi</w:t>
      </w:r>
      <w:proofErr w:type="spellEnd"/>
      <w:r w:rsidRPr="004E0A1C">
        <w:rPr>
          <w:rFonts w:eastAsia="Times New Roman" w:cs="Calibri"/>
          <w:iCs/>
          <w:sz w:val="20"/>
          <w:szCs w:val="20"/>
          <w:lang w:eastAsia="pt-BR"/>
        </w:rPr>
        <w:t>, devendo constar na Nota Fiscal o mesmo CNPJ da Proposta de Preço, pois a divergência impossibilitará a apropriação e o pagamento.</w:t>
      </w:r>
    </w:p>
    <w:p w:rsidR="004A0BCF" w:rsidRPr="004E0A1C" w:rsidRDefault="00935B99" w:rsidP="004A0BCF">
      <w:pPr>
        <w:jc w:val="both"/>
        <w:rPr>
          <w:rFonts w:eastAsia="Times New Roman" w:cs="Calibri"/>
          <w:iCs/>
          <w:sz w:val="20"/>
          <w:szCs w:val="20"/>
          <w:lang w:eastAsia="pt-BR"/>
        </w:rPr>
      </w:pPr>
      <w:r>
        <w:rPr>
          <w:rFonts w:eastAsia="Times New Roman" w:cs="Calibri"/>
          <w:iCs/>
          <w:sz w:val="20"/>
          <w:szCs w:val="20"/>
          <w:lang w:eastAsia="pt-BR"/>
        </w:rPr>
        <w:t xml:space="preserve"> g) </w:t>
      </w:r>
      <w:proofErr w:type="gramStart"/>
      <w:r>
        <w:rPr>
          <w:rFonts w:eastAsia="Times New Roman" w:cs="Calibri"/>
          <w:iCs/>
          <w:sz w:val="20"/>
          <w:szCs w:val="20"/>
          <w:lang w:eastAsia="pt-BR"/>
        </w:rPr>
        <w:t xml:space="preserve"> Nenhum</w:t>
      </w:r>
      <w:proofErr w:type="gramEnd"/>
      <w:r>
        <w:rPr>
          <w:rFonts w:eastAsia="Times New Roman" w:cs="Calibri"/>
          <w:iCs/>
          <w:sz w:val="20"/>
          <w:szCs w:val="20"/>
          <w:lang w:eastAsia="pt-BR"/>
        </w:rPr>
        <w:t xml:space="preserve"> </w:t>
      </w:r>
      <w:r w:rsidR="004A0BCF" w:rsidRPr="004E0A1C">
        <w:rPr>
          <w:rFonts w:eastAsia="Times New Roman" w:cs="Calibri"/>
          <w:iCs/>
          <w:sz w:val="20"/>
          <w:szCs w:val="20"/>
          <w:lang w:eastAsia="pt-BR"/>
        </w:rPr>
        <w:t>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h)    </w:t>
      </w:r>
      <w:proofErr w:type="gramStart"/>
      <w:r w:rsidRPr="004E0A1C">
        <w:rPr>
          <w:rFonts w:eastAsia="Times New Roman" w:cs="Calibri"/>
          <w:iCs/>
          <w:sz w:val="20"/>
          <w:szCs w:val="20"/>
          <w:lang w:eastAsia="pt-BR"/>
        </w:rPr>
        <w:t>A(</w:t>
      </w:r>
      <w:proofErr w:type="gramEnd"/>
      <w:r w:rsidRPr="004E0A1C">
        <w:rPr>
          <w:rFonts w:eastAsia="Times New Roman" w:cs="Calibri"/>
          <w:iCs/>
          <w:sz w:val="20"/>
          <w:szCs w:val="20"/>
          <w:lang w:eastAsia="pt-BR"/>
        </w:rPr>
        <w:t>s) Nota(s) Fiscal(</w:t>
      </w:r>
      <w:proofErr w:type="spellStart"/>
      <w:r w:rsidRPr="004E0A1C">
        <w:rPr>
          <w:rFonts w:eastAsia="Times New Roman" w:cs="Calibri"/>
          <w:iCs/>
          <w:sz w:val="20"/>
          <w:szCs w:val="20"/>
          <w:lang w:eastAsia="pt-BR"/>
        </w:rPr>
        <w:t>is</w:t>
      </w:r>
      <w:proofErr w:type="spellEnd"/>
      <w:r w:rsidRPr="004E0A1C">
        <w:rPr>
          <w:rFonts w:eastAsia="Times New Roman" w:cs="Calibri"/>
          <w:iCs/>
          <w:sz w:val="20"/>
          <w:szCs w:val="20"/>
          <w:lang w:eastAsia="pt-BR"/>
        </w:rPr>
        <w:t>) deverá(</w:t>
      </w:r>
      <w:proofErr w:type="spellStart"/>
      <w:r w:rsidRPr="004E0A1C">
        <w:rPr>
          <w:rFonts w:eastAsia="Times New Roman" w:cs="Calibri"/>
          <w:iCs/>
          <w:sz w:val="20"/>
          <w:szCs w:val="20"/>
          <w:lang w:eastAsia="pt-BR"/>
        </w:rPr>
        <w:t>ão</w:t>
      </w:r>
      <w:proofErr w:type="spellEnd"/>
      <w:r w:rsidRPr="004E0A1C">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4E0A1C">
        <w:rPr>
          <w:rFonts w:eastAsia="Times New Roman" w:cs="Calibri"/>
          <w:iCs/>
          <w:sz w:val="20"/>
          <w:szCs w:val="20"/>
          <w:lang w:eastAsia="pt-BR"/>
        </w:rPr>
        <w:t>Sepetiba</w:t>
      </w:r>
      <w:proofErr w:type="spellEnd"/>
      <w:r w:rsidRPr="004E0A1C">
        <w:rPr>
          <w:rFonts w:eastAsia="Times New Roman" w:cs="Calibri"/>
          <w:iCs/>
          <w:sz w:val="20"/>
          <w:szCs w:val="20"/>
          <w:lang w:eastAsia="pt-BR"/>
        </w:rPr>
        <w:t>, 987/5º andar, Centro – Niterói-RJ. Telefone: (21) 2620-0403 ramal 227.</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i) </w:t>
      </w:r>
      <w:proofErr w:type="gramStart"/>
      <w:r w:rsidRPr="004E0A1C">
        <w:rPr>
          <w:rFonts w:eastAsia="Times New Roman" w:cs="Calibri"/>
          <w:iCs/>
          <w:sz w:val="20"/>
          <w:szCs w:val="20"/>
          <w:lang w:eastAsia="pt-BR"/>
        </w:rPr>
        <w:t xml:space="preserve"> No</w:t>
      </w:r>
      <w:proofErr w:type="gramEnd"/>
      <w:r w:rsidRPr="004E0A1C">
        <w:rPr>
          <w:rFonts w:eastAsia="Times New Roman"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j)   Será de inteira responsabilidade da Licitante vencedora as despesas diretas ou indiretas, tais como: salários, transportes, alimentação, diárias, encargos sociais, fiscais, trabalhistas, previdenciários e de </w:t>
      </w:r>
      <w:r w:rsidRPr="004E0A1C">
        <w:rPr>
          <w:rFonts w:eastAsia="Times New Roman" w:cs="Calibri"/>
          <w:iCs/>
          <w:sz w:val="20"/>
          <w:szCs w:val="20"/>
          <w:lang w:eastAsia="pt-BR"/>
        </w:rPr>
        <w:lastRenderedPageBreak/>
        <w:t>ordem de classe, indenizações civis e quaisquer outras que forem devidas aos seus empregados no desempenho dos serviços objeto desta licitação ficando, ainda, o Município de Niterói isento de qualquer vínculo empregatício com os mesmos.</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k) </w:t>
      </w:r>
      <w:proofErr w:type="gramStart"/>
      <w:r w:rsidRPr="004E0A1C">
        <w:rPr>
          <w:rFonts w:eastAsia="Times New Roman" w:cs="Calibri"/>
          <w:iCs/>
          <w:sz w:val="20"/>
          <w:szCs w:val="20"/>
          <w:lang w:eastAsia="pt-BR"/>
        </w:rPr>
        <w:t xml:space="preserve">  Já</w:t>
      </w:r>
      <w:proofErr w:type="gramEnd"/>
      <w:r w:rsidRPr="004E0A1C">
        <w:rPr>
          <w:rFonts w:eastAsia="Times New Roman" w:cs="Calibri"/>
          <w:iCs/>
          <w:sz w:val="20"/>
          <w:szCs w:val="20"/>
          <w:lang w:eastAsia="pt-BR"/>
        </w:rPr>
        <w:t xml:space="preserve"> estarão retido na fonte os impostos: IR, PIS, COFINS, CSLL, consoante as Instruções Normativas SRF nº 480/04 da Secretaria da Receita Federal e suas alterações.</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4A0BCF"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m)  Os pagamentos eventualmente realizados com atraso, desde que não decorram de ato ou fato atribuível à LICITANTE VENCEDORA incidência de atualização financeira pelo Índice Geral de Preço do Mercado - </w:t>
      </w:r>
      <w:proofErr w:type="gramStart"/>
      <w:r w:rsidRPr="004E0A1C">
        <w:rPr>
          <w:rFonts w:eastAsia="Times New Roman" w:cs="Calibri"/>
          <w:iCs/>
          <w:sz w:val="20"/>
          <w:szCs w:val="20"/>
          <w:lang w:eastAsia="pt-BR"/>
        </w:rPr>
        <w:t>IGPM  e</w:t>
      </w:r>
      <w:proofErr w:type="gramEnd"/>
      <w:r w:rsidRPr="004E0A1C">
        <w:rPr>
          <w:rFonts w:eastAsia="Times New Roman" w:cs="Calibri"/>
          <w:iCs/>
          <w:sz w:val="20"/>
          <w:szCs w:val="20"/>
          <w:lang w:eastAsia="pt-BR"/>
        </w:rPr>
        <w:t xml:space="preserve"> juros moratórios de 0,5% ao mês, calculado pro rata die, e aqueles pagos em prazo inferior ao estabelecido neste edital serão feitos mediante desconto de 0,5% ao mês pro rata die.</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OITAVA - DAS CONDIÇÕES DE FORNECIMENTO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A entrega dos insumos estará condicionada ao disposto no item DO PRAZO DA ENTREGA do edital do PREGÃO nº </w:t>
      </w:r>
      <w:r w:rsidR="00935B99">
        <w:rPr>
          <w:rFonts w:eastAsia="Times New Roman" w:cs="Calibri"/>
          <w:iCs/>
          <w:sz w:val="20"/>
          <w:szCs w:val="20"/>
          <w:lang w:eastAsia="pt-BR"/>
        </w:rPr>
        <w:t>010</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NONA - DAS PENALIDADES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CLÁUSULA DÉCIMA - DA ALTERAÇÃO DE PREÇOS</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A Ata de Registro de Preços poderá sofrer alterações, obedecidas as disposições contidas no art. 65 da Lei 8666/93.</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Quando o preço de mercado </w:t>
      </w:r>
      <w:proofErr w:type="gramStart"/>
      <w:r w:rsidRPr="004E0A1C">
        <w:rPr>
          <w:rFonts w:eastAsia="Times New Roman" w:cs="Calibri"/>
          <w:iCs/>
          <w:sz w:val="20"/>
          <w:szCs w:val="20"/>
          <w:lang w:eastAsia="pt-BR"/>
        </w:rPr>
        <w:t>tornar-se</w:t>
      </w:r>
      <w:proofErr w:type="gramEnd"/>
      <w:r w:rsidRPr="004E0A1C">
        <w:rPr>
          <w:rFonts w:eastAsia="Times New Roman" w:cs="Calibri"/>
          <w:iCs/>
          <w:sz w:val="20"/>
          <w:szCs w:val="20"/>
          <w:lang w:eastAsia="pt-BR"/>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4A0BCF" w:rsidRPr="004E0A1C" w:rsidRDefault="004A0BCF" w:rsidP="004A0BCF">
      <w:pPr>
        <w:jc w:val="both"/>
        <w:rPr>
          <w:rFonts w:eastAsia="Times New Roman" w:cs="Calibri"/>
          <w:iCs/>
          <w:sz w:val="20"/>
          <w:szCs w:val="20"/>
          <w:lang w:eastAsia="pt-BR"/>
        </w:rPr>
      </w:pP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CLÁUSULA DÉCIMA PRIMEIRA - DA PUBLICAÇÃO</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CLÁUSULA DÉCIMA SEGUNDA –DO FORO</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4A0BCF" w:rsidRPr="004E0A1C" w:rsidRDefault="004A0BCF" w:rsidP="004A0BCF">
      <w:pPr>
        <w:jc w:val="both"/>
        <w:rPr>
          <w:rFonts w:eastAsia="Times New Roman" w:cs="Calibri"/>
          <w:b/>
          <w:iCs/>
          <w:sz w:val="20"/>
          <w:szCs w:val="20"/>
          <w:lang w:eastAsia="pt-BR"/>
        </w:rPr>
      </w:pPr>
      <w:r w:rsidRPr="004E0A1C">
        <w:rPr>
          <w:rFonts w:eastAsia="Times New Roman" w:cs="Calibri"/>
          <w:b/>
          <w:iCs/>
          <w:sz w:val="20"/>
          <w:szCs w:val="20"/>
          <w:lang w:eastAsia="pt-BR"/>
        </w:rPr>
        <w:t xml:space="preserve">CLÁUSULA DÉCIMA TERCEIRA - DAS DISPOSIÇÕES FINAIS </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 xml:space="preserve">Integram esta Ata, o Edital do Pregão Presencial nº </w:t>
      </w:r>
      <w:r w:rsidR="00935B99">
        <w:rPr>
          <w:rFonts w:eastAsia="Times New Roman" w:cs="Calibri"/>
          <w:iCs/>
          <w:sz w:val="20"/>
          <w:szCs w:val="20"/>
          <w:lang w:eastAsia="pt-BR"/>
        </w:rPr>
        <w:t>010</w:t>
      </w:r>
      <w:r w:rsidRPr="004E0A1C">
        <w:rPr>
          <w:rFonts w:eastAsia="Times New Roman" w:cs="Calibri"/>
          <w:iCs/>
          <w:sz w:val="20"/>
          <w:szCs w:val="20"/>
          <w:lang w:eastAsia="pt-BR"/>
        </w:rPr>
        <w:t>/201</w:t>
      </w:r>
      <w:r>
        <w:rPr>
          <w:rFonts w:eastAsia="Times New Roman" w:cs="Calibri"/>
          <w:iCs/>
          <w:sz w:val="20"/>
          <w:szCs w:val="20"/>
          <w:lang w:eastAsia="pt-BR"/>
        </w:rPr>
        <w:t>7</w:t>
      </w:r>
      <w:r w:rsidRPr="004E0A1C">
        <w:rPr>
          <w:rFonts w:eastAsia="Times New Roman" w:cs="Calibri"/>
          <w:iCs/>
          <w:sz w:val="20"/>
          <w:szCs w:val="20"/>
          <w:lang w:eastAsia="pt-BR"/>
        </w:rPr>
        <w:t xml:space="preserve"> e as propostas das empresas constantes do anexo V.</w:t>
      </w: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Os casos omissos serão resolvidos com observância das disposições constantes na Lei 8666/93, decretos Municipais nº 9614/05 e 10005/06.</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864D2F" w:rsidRPr="002270ED" w:rsidTr="00F67B75">
        <w:trPr>
          <w:trHeight w:val="320"/>
        </w:trPr>
        <w:tc>
          <w:tcPr>
            <w:tcW w:w="7088" w:type="dxa"/>
            <w:shd w:val="clear" w:color="auto" w:fill="D6E3BC"/>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 xml:space="preserve">EMPRESA: </w:t>
            </w:r>
            <w:r w:rsidR="00E951B2">
              <w:rPr>
                <w:rFonts w:asciiTheme="minorHAnsi" w:eastAsia="Times New Roman" w:hAnsiTheme="minorHAnsi" w:cstheme="minorHAnsi"/>
                <w:b/>
                <w:bCs/>
                <w:sz w:val="18"/>
                <w:szCs w:val="18"/>
                <w:lang w:eastAsia="pt-BR"/>
              </w:rPr>
              <w:t>OMNISEG</w:t>
            </w:r>
            <w:r w:rsidR="00AF1CC7">
              <w:rPr>
                <w:rFonts w:asciiTheme="minorHAnsi" w:eastAsia="Times New Roman" w:hAnsiTheme="minorHAnsi" w:cstheme="minorHAnsi"/>
                <w:b/>
                <w:bCs/>
                <w:sz w:val="18"/>
                <w:szCs w:val="18"/>
                <w:lang w:eastAsia="pt-BR"/>
              </w:rPr>
              <w:t xml:space="preserve"> COMÉRCIO E SERVIÇOS DE INFORMÁTICA LTDA - EPP</w:t>
            </w:r>
          </w:p>
        </w:tc>
      </w:tr>
      <w:tr w:rsidR="00864D2F" w:rsidRPr="002270ED" w:rsidTr="00F67B75">
        <w:tc>
          <w:tcPr>
            <w:tcW w:w="7088" w:type="dxa"/>
            <w:shd w:val="clear" w:color="auto" w:fill="D6E3BC"/>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 xml:space="preserve">CNPJ: </w:t>
            </w:r>
            <w:r w:rsidR="00AF1CC7">
              <w:rPr>
                <w:rFonts w:asciiTheme="minorHAnsi" w:eastAsia="Times New Roman" w:hAnsiTheme="minorHAnsi" w:cstheme="minorHAnsi"/>
                <w:b/>
                <w:bCs/>
                <w:sz w:val="18"/>
                <w:szCs w:val="18"/>
                <w:lang w:eastAsia="pt-BR"/>
              </w:rPr>
              <w:t>05</w:t>
            </w:r>
            <w:r w:rsidRPr="002270ED">
              <w:rPr>
                <w:rFonts w:asciiTheme="minorHAnsi" w:eastAsia="Times New Roman" w:hAnsiTheme="minorHAnsi" w:cstheme="minorHAnsi"/>
                <w:b/>
                <w:bCs/>
                <w:sz w:val="18"/>
                <w:szCs w:val="18"/>
                <w:lang w:eastAsia="pt-BR"/>
              </w:rPr>
              <w:t>.</w:t>
            </w:r>
            <w:r w:rsidR="00AF1CC7">
              <w:rPr>
                <w:rFonts w:asciiTheme="minorHAnsi" w:eastAsia="Times New Roman" w:hAnsiTheme="minorHAnsi" w:cstheme="minorHAnsi"/>
                <w:b/>
                <w:bCs/>
                <w:sz w:val="18"/>
                <w:szCs w:val="18"/>
                <w:lang w:eastAsia="pt-BR"/>
              </w:rPr>
              <w:t>1</w:t>
            </w:r>
            <w:r w:rsidRPr="002270ED">
              <w:rPr>
                <w:rFonts w:asciiTheme="minorHAnsi" w:eastAsia="Times New Roman" w:hAnsiTheme="minorHAnsi" w:cstheme="minorHAnsi"/>
                <w:b/>
                <w:bCs/>
                <w:sz w:val="18"/>
                <w:szCs w:val="18"/>
                <w:lang w:eastAsia="pt-BR"/>
              </w:rPr>
              <w:t>11.</w:t>
            </w:r>
            <w:r w:rsidR="00AF1CC7">
              <w:rPr>
                <w:rFonts w:asciiTheme="minorHAnsi" w:eastAsia="Times New Roman" w:hAnsiTheme="minorHAnsi" w:cstheme="minorHAnsi"/>
                <w:b/>
                <w:bCs/>
                <w:sz w:val="18"/>
                <w:szCs w:val="18"/>
                <w:lang w:eastAsia="pt-BR"/>
              </w:rPr>
              <w:t>550</w:t>
            </w:r>
            <w:r w:rsidRPr="002270ED">
              <w:rPr>
                <w:rFonts w:asciiTheme="minorHAnsi" w:eastAsia="Times New Roman" w:hAnsiTheme="minorHAnsi" w:cstheme="minorHAnsi"/>
                <w:b/>
                <w:bCs/>
                <w:sz w:val="18"/>
                <w:szCs w:val="18"/>
                <w:lang w:eastAsia="pt-BR"/>
              </w:rPr>
              <w:t>/0001-</w:t>
            </w:r>
            <w:r w:rsidR="00AF1CC7">
              <w:rPr>
                <w:rFonts w:asciiTheme="minorHAnsi" w:eastAsia="Times New Roman" w:hAnsiTheme="minorHAnsi" w:cstheme="minorHAnsi"/>
                <w:b/>
                <w:bCs/>
                <w:sz w:val="18"/>
                <w:szCs w:val="18"/>
                <w:lang w:eastAsia="pt-BR"/>
              </w:rPr>
              <w:t>00</w:t>
            </w:r>
          </w:p>
        </w:tc>
      </w:tr>
    </w:tbl>
    <w:tbl>
      <w:tblPr>
        <w:tblStyle w:val="Tabelacomgrade"/>
        <w:tblW w:w="8652" w:type="dxa"/>
        <w:tblInd w:w="-113" w:type="dxa"/>
        <w:shd w:val="clear" w:color="auto" w:fill="DBDBDB" w:themeFill="accent3" w:themeFillTint="66"/>
        <w:tblLook w:val="04A0" w:firstRow="1" w:lastRow="0" w:firstColumn="1" w:lastColumn="0" w:noHBand="0" w:noVBand="1"/>
      </w:tblPr>
      <w:tblGrid>
        <w:gridCol w:w="638"/>
        <w:gridCol w:w="3410"/>
        <w:gridCol w:w="873"/>
        <w:gridCol w:w="855"/>
        <w:gridCol w:w="896"/>
        <w:gridCol w:w="970"/>
        <w:gridCol w:w="1010"/>
      </w:tblGrid>
      <w:tr w:rsidR="00450389" w:rsidRPr="002270ED" w:rsidTr="00450389">
        <w:trPr>
          <w:trHeight w:val="524"/>
        </w:trPr>
        <w:tc>
          <w:tcPr>
            <w:tcW w:w="641" w:type="dxa"/>
            <w:shd w:val="clear" w:color="auto" w:fill="DBDBDB" w:themeFill="accent3" w:themeFillTint="66"/>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ITEM</w:t>
            </w:r>
          </w:p>
        </w:tc>
        <w:tc>
          <w:tcPr>
            <w:tcW w:w="3578" w:type="dxa"/>
            <w:shd w:val="clear" w:color="auto" w:fill="DBDBDB" w:themeFill="accent3" w:themeFillTint="66"/>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ESPECIFICAÇÃO</w:t>
            </w:r>
          </w:p>
        </w:tc>
        <w:tc>
          <w:tcPr>
            <w:tcW w:w="696" w:type="dxa"/>
            <w:shd w:val="clear" w:color="auto" w:fill="DBDBDB" w:themeFill="accent3" w:themeFillTint="66"/>
          </w:tcPr>
          <w:p w:rsidR="00864D2F" w:rsidRPr="002270ED" w:rsidRDefault="00864D2F" w:rsidP="00F67B75">
            <w:pPr>
              <w:rPr>
                <w:rFonts w:asciiTheme="minorHAnsi" w:eastAsia="Times New Roman" w:hAnsiTheme="minorHAnsi" w:cstheme="minorHAnsi"/>
                <w:b/>
                <w:sz w:val="18"/>
                <w:szCs w:val="18"/>
                <w:lang w:eastAsia="pt-BR"/>
              </w:rPr>
            </w:pPr>
            <w:r w:rsidRPr="002270ED">
              <w:rPr>
                <w:rFonts w:asciiTheme="minorHAnsi" w:eastAsia="Times New Roman" w:hAnsiTheme="minorHAnsi" w:cstheme="minorHAnsi"/>
                <w:b/>
                <w:sz w:val="18"/>
                <w:szCs w:val="18"/>
                <w:lang w:eastAsia="pt-BR"/>
              </w:rPr>
              <w:t>MARCA</w:t>
            </w:r>
          </w:p>
        </w:tc>
        <w:tc>
          <w:tcPr>
            <w:tcW w:w="855" w:type="dxa"/>
            <w:shd w:val="clear" w:color="auto" w:fill="DBDBDB" w:themeFill="accent3" w:themeFillTint="66"/>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QUANT. MÍNIMA</w:t>
            </w:r>
          </w:p>
        </w:tc>
        <w:tc>
          <w:tcPr>
            <w:tcW w:w="896" w:type="dxa"/>
            <w:shd w:val="clear" w:color="auto" w:fill="DBDBDB" w:themeFill="accent3" w:themeFillTint="66"/>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QUANT. MÁXIMA</w:t>
            </w:r>
          </w:p>
        </w:tc>
        <w:tc>
          <w:tcPr>
            <w:tcW w:w="970" w:type="dxa"/>
            <w:shd w:val="clear" w:color="auto" w:fill="DBDBDB" w:themeFill="accent3" w:themeFillTint="66"/>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VALOR UNITÁRIO</w:t>
            </w:r>
          </w:p>
        </w:tc>
        <w:tc>
          <w:tcPr>
            <w:tcW w:w="1016" w:type="dxa"/>
            <w:shd w:val="clear" w:color="auto" w:fill="DBDBDB" w:themeFill="accent3" w:themeFillTint="66"/>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VALOR TOTAL</w:t>
            </w:r>
          </w:p>
        </w:tc>
      </w:tr>
      <w:tr w:rsidR="00450389" w:rsidRPr="002270ED" w:rsidTr="00450389">
        <w:tc>
          <w:tcPr>
            <w:tcW w:w="641" w:type="dxa"/>
            <w:shd w:val="clear" w:color="auto" w:fill="DBDBDB" w:themeFill="accent3" w:themeFillTint="66"/>
          </w:tcPr>
          <w:p w:rsidR="00864D2F" w:rsidRPr="002270ED" w:rsidRDefault="00864D2F" w:rsidP="00F67B75">
            <w:pPr>
              <w:jc w:val="both"/>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01</w:t>
            </w:r>
          </w:p>
        </w:tc>
        <w:tc>
          <w:tcPr>
            <w:tcW w:w="3578" w:type="dxa"/>
            <w:shd w:val="clear" w:color="auto" w:fill="DBDBDB" w:themeFill="accent3" w:themeFillTint="66"/>
          </w:tcPr>
          <w:p w:rsidR="00864D2F" w:rsidRPr="002270ED" w:rsidRDefault="00AF1CC7" w:rsidP="00F67B75">
            <w:pPr>
              <w:widowControl w:val="0"/>
              <w:overflowPunct w:val="0"/>
              <w:adjustRightInd w:val="0"/>
              <w:ind w:right="317"/>
              <w:jc w:val="both"/>
              <w:rPr>
                <w:rFonts w:asciiTheme="minorHAnsi" w:eastAsia="Times New Roman" w:hAnsiTheme="minorHAnsi" w:cstheme="minorHAnsi"/>
                <w:sz w:val="18"/>
                <w:szCs w:val="18"/>
                <w:lang w:eastAsia="pt-BR"/>
              </w:rPr>
            </w:pPr>
            <w:r w:rsidRPr="00AF1CC7">
              <w:rPr>
                <w:rFonts w:asciiTheme="minorHAnsi" w:eastAsia="Times New Roman" w:hAnsiTheme="minorHAnsi" w:cstheme="minorHAnsi"/>
                <w:sz w:val="18"/>
                <w:szCs w:val="18"/>
                <w:lang w:eastAsia="pt-BR"/>
              </w:rPr>
              <w:t>Cartões de aproximação com frequência de operação de 125KHZ, com chip no seu interior, que sejam compatíveis com as catracas já instaladas na Prefeitura, modelo ISO, em PVC, acabamento abaloado nas pontas, com acabamento para crachá (orifício para pendurar) personalizado, com impressão colorida em um dos lados. Com logomarca da Prefeitura e informações dos funcionários (até 4 linhas).</w:t>
            </w:r>
          </w:p>
        </w:tc>
        <w:tc>
          <w:tcPr>
            <w:tcW w:w="696" w:type="dxa"/>
            <w:shd w:val="clear" w:color="auto" w:fill="DBDBDB" w:themeFill="accent3" w:themeFillTint="66"/>
          </w:tcPr>
          <w:p w:rsidR="00864D2F" w:rsidRPr="002270ED" w:rsidRDefault="00AF1CC7" w:rsidP="00F67B75">
            <w:pPr>
              <w:jc w:val="both"/>
              <w:rPr>
                <w:rFonts w:asciiTheme="minorHAnsi" w:eastAsia="Times New Roman" w:hAnsiTheme="minorHAnsi" w:cstheme="minorHAnsi"/>
                <w:b/>
                <w:bCs/>
                <w:sz w:val="18"/>
                <w:szCs w:val="18"/>
                <w:lang w:eastAsia="pt-BR"/>
              </w:rPr>
            </w:pPr>
            <w:proofErr w:type="spellStart"/>
            <w:r>
              <w:rPr>
                <w:rFonts w:asciiTheme="minorHAnsi" w:eastAsia="Times New Roman" w:hAnsiTheme="minorHAnsi" w:cstheme="minorHAnsi"/>
                <w:b/>
                <w:bCs/>
                <w:sz w:val="18"/>
                <w:szCs w:val="18"/>
                <w:lang w:eastAsia="pt-BR"/>
              </w:rPr>
              <w:t>Omniseg</w:t>
            </w:r>
            <w:proofErr w:type="spellEnd"/>
          </w:p>
        </w:tc>
        <w:tc>
          <w:tcPr>
            <w:tcW w:w="855" w:type="dxa"/>
            <w:shd w:val="clear" w:color="auto" w:fill="DBDBDB" w:themeFill="accent3" w:themeFillTint="66"/>
          </w:tcPr>
          <w:p w:rsidR="00864D2F" w:rsidRPr="002270ED" w:rsidRDefault="00864D2F" w:rsidP="00450389">
            <w:pPr>
              <w:jc w:val="center"/>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1</w:t>
            </w:r>
            <w:r w:rsidR="00AF1CC7">
              <w:rPr>
                <w:rFonts w:asciiTheme="minorHAnsi" w:eastAsia="Times New Roman" w:hAnsiTheme="minorHAnsi" w:cstheme="minorHAnsi"/>
                <w:b/>
                <w:bCs/>
                <w:sz w:val="18"/>
                <w:szCs w:val="18"/>
                <w:lang w:eastAsia="pt-BR"/>
              </w:rPr>
              <w:t>.5</w:t>
            </w:r>
            <w:r w:rsidRPr="002270ED">
              <w:rPr>
                <w:rFonts w:asciiTheme="minorHAnsi" w:eastAsia="Times New Roman" w:hAnsiTheme="minorHAnsi" w:cstheme="minorHAnsi"/>
                <w:b/>
                <w:bCs/>
                <w:sz w:val="18"/>
                <w:szCs w:val="18"/>
                <w:lang w:eastAsia="pt-BR"/>
              </w:rPr>
              <w:t>00</w:t>
            </w:r>
          </w:p>
        </w:tc>
        <w:tc>
          <w:tcPr>
            <w:tcW w:w="896" w:type="dxa"/>
            <w:shd w:val="clear" w:color="auto" w:fill="DBDBDB" w:themeFill="accent3" w:themeFillTint="66"/>
          </w:tcPr>
          <w:p w:rsidR="00864D2F" w:rsidRPr="002270ED" w:rsidRDefault="00864D2F" w:rsidP="00450389">
            <w:pPr>
              <w:jc w:val="center"/>
              <w:rPr>
                <w:rFonts w:asciiTheme="minorHAnsi" w:eastAsia="Times New Roman" w:hAnsiTheme="minorHAnsi" w:cstheme="minorHAnsi"/>
                <w:b/>
                <w:bCs/>
                <w:sz w:val="18"/>
                <w:szCs w:val="18"/>
                <w:lang w:eastAsia="pt-BR"/>
              </w:rPr>
            </w:pPr>
            <w:r w:rsidRPr="002270ED">
              <w:rPr>
                <w:rFonts w:asciiTheme="minorHAnsi" w:eastAsia="Times New Roman" w:hAnsiTheme="minorHAnsi" w:cstheme="minorHAnsi"/>
                <w:b/>
                <w:bCs/>
                <w:sz w:val="18"/>
                <w:szCs w:val="18"/>
                <w:lang w:eastAsia="pt-BR"/>
              </w:rPr>
              <w:t>3</w:t>
            </w:r>
            <w:r w:rsidR="00AF1CC7">
              <w:rPr>
                <w:rFonts w:asciiTheme="minorHAnsi" w:eastAsia="Times New Roman" w:hAnsiTheme="minorHAnsi" w:cstheme="minorHAnsi"/>
                <w:b/>
                <w:bCs/>
                <w:sz w:val="18"/>
                <w:szCs w:val="18"/>
                <w:lang w:eastAsia="pt-BR"/>
              </w:rPr>
              <w:t>.</w:t>
            </w:r>
            <w:r w:rsidRPr="002270ED">
              <w:rPr>
                <w:rFonts w:asciiTheme="minorHAnsi" w:eastAsia="Times New Roman" w:hAnsiTheme="minorHAnsi" w:cstheme="minorHAnsi"/>
                <w:b/>
                <w:bCs/>
                <w:sz w:val="18"/>
                <w:szCs w:val="18"/>
                <w:lang w:eastAsia="pt-BR"/>
              </w:rPr>
              <w:t>00</w:t>
            </w:r>
            <w:r w:rsidR="00AF1CC7">
              <w:rPr>
                <w:rFonts w:asciiTheme="minorHAnsi" w:eastAsia="Times New Roman" w:hAnsiTheme="minorHAnsi" w:cstheme="minorHAnsi"/>
                <w:b/>
                <w:bCs/>
                <w:sz w:val="18"/>
                <w:szCs w:val="18"/>
                <w:lang w:eastAsia="pt-BR"/>
              </w:rPr>
              <w:t>0</w:t>
            </w:r>
          </w:p>
        </w:tc>
        <w:tc>
          <w:tcPr>
            <w:tcW w:w="970" w:type="dxa"/>
            <w:shd w:val="clear" w:color="auto" w:fill="DBDBDB" w:themeFill="accent3" w:themeFillTint="66"/>
          </w:tcPr>
          <w:p w:rsidR="00864D2F" w:rsidRPr="00450389" w:rsidRDefault="00AF1CC7" w:rsidP="00450389">
            <w:pPr>
              <w:jc w:val="center"/>
              <w:rPr>
                <w:rFonts w:asciiTheme="minorHAnsi" w:eastAsia="Times New Roman" w:hAnsiTheme="minorHAnsi" w:cstheme="minorHAnsi"/>
                <w:b/>
                <w:bCs/>
                <w:sz w:val="18"/>
                <w:szCs w:val="18"/>
                <w:lang w:eastAsia="pt-BR"/>
              </w:rPr>
            </w:pPr>
            <w:r w:rsidRPr="00450389">
              <w:rPr>
                <w:rFonts w:asciiTheme="minorHAnsi" w:eastAsia="Times New Roman" w:hAnsiTheme="minorHAnsi" w:cstheme="minorHAnsi"/>
                <w:b/>
                <w:bCs/>
                <w:sz w:val="18"/>
                <w:szCs w:val="18"/>
                <w:lang w:eastAsia="pt-BR"/>
              </w:rPr>
              <w:t>6,36</w:t>
            </w:r>
          </w:p>
        </w:tc>
        <w:tc>
          <w:tcPr>
            <w:tcW w:w="1016" w:type="dxa"/>
            <w:shd w:val="clear" w:color="auto" w:fill="DBDBDB" w:themeFill="accent3" w:themeFillTint="66"/>
          </w:tcPr>
          <w:p w:rsidR="00864D2F" w:rsidRPr="00450389" w:rsidRDefault="00AF1CC7" w:rsidP="00450389">
            <w:pPr>
              <w:jc w:val="center"/>
              <w:rPr>
                <w:rFonts w:asciiTheme="minorHAnsi" w:eastAsia="Times New Roman" w:hAnsiTheme="minorHAnsi" w:cstheme="minorHAnsi"/>
                <w:b/>
                <w:bCs/>
                <w:sz w:val="18"/>
                <w:szCs w:val="18"/>
                <w:lang w:eastAsia="pt-BR"/>
              </w:rPr>
            </w:pPr>
            <w:r w:rsidRPr="00450389">
              <w:rPr>
                <w:rFonts w:asciiTheme="minorHAnsi" w:eastAsia="Times New Roman" w:hAnsiTheme="minorHAnsi" w:cstheme="minorHAnsi"/>
                <w:b/>
                <w:bCs/>
                <w:sz w:val="18"/>
                <w:szCs w:val="18"/>
                <w:lang w:eastAsia="pt-BR"/>
              </w:rPr>
              <w:t>19.</w:t>
            </w:r>
            <w:r w:rsidR="00450389" w:rsidRPr="00450389">
              <w:rPr>
                <w:rFonts w:asciiTheme="minorHAnsi" w:eastAsia="Times New Roman" w:hAnsiTheme="minorHAnsi" w:cstheme="minorHAnsi"/>
                <w:b/>
                <w:bCs/>
                <w:sz w:val="18"/>
                <w:szCs w:val="18"/>
                <w:lang w:eastAsia="pt-BR"/>
              </w:rPr>
              <w:t>080</w:t>
            </w:r>
            <w:r w:rsidRPr="00450389">
              <w:rPr>
                <w:rFonts w:asciiTheme="minorHAnsi" w:eastAsia="Times New Roman" w:hAnsiTheme="minorHAnsi" w:cstheme="minorHAnsi"/>
                <w:b/>
                <w:bCs/>
                <w:sz w:val="18"/>
                <w:szCs w:val="18"/>
                <w:lang w:eastAsia="pt-BR"/>
              </w:rPr>
              <w:t>,00</w:t>
            </w:r>
          </w:p>
        </w:tc>
      </w:tr>
      <w:tr w:rsidR="00864D2F" w:rsidRPr="002270ED" w:rsidTr="00450389">
        <w:tc>
          <w:tcPr>
            <w:tcW w:w="7636" w:type="dxa"/>
            <w:gridSpan w:val="6"/>
            <w:shd w:val="clear" w:color="auto" w:fill="DBDBDB" w:themeFill="accent3" w:themeFillTint="66"/>
          </w:tcPr>
          <w:p w:rsidR="00864D2F" w:rsidRPr="002270ED" w:rsidRDefault="00864D2F" w:rsidP="00F67B75">
            <w:pPr>
              <w:jc w:val="both"/>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TOTAL: R$ </w:t>
            </w:r>
          </w:p>
        </w:tc>
        <w:tc>
          <w:tcPr>
            <w:tcW w:w="1016" w:type="dxa"/>
            <w:shd w:val="clear" w:color="auto" w:fill="DBDBDB" w:themeFill="accent3" w:themeFillTint="66"/>
          </w:tcPr>
          <w:p w:rsidR="00864D2F" w:rsidRPr="002270ED" w:rsidRDefault="00AF1CC7" w:rsidP="00F67B75">
            <w:pPr>
              <w:rPr>
                <w:rFonts w:asciiTheme="minorHAnsi" w:eastAsia="Times New Roman" w:hAnsiTheme="minorHAnsi" w:cstheme="minorHAnsi"/>
                <w:b/>
                <w:iCs/>
                <w:sz w:val="18"/>
                <w:szCs w:val="18"/>
                <w:lang w:eastAsia="pt-BR"/>
              </w:rPr>
            </w:pPr>
            <w:r w:rsidRPr="00450389">
              <w:rPr>
                <w:rFonts w:asciiTheme="minorHAnsi" w:eastAsia="Times New Roman" w:hAnsiTheme="minorHAnsi" w:cstheme="minorHAnsi"/>
                <w:b/>
                <w:iCs/>
                <w:sz w:val="18"/>
                <w:szCs w:val="18"/>
                <w:lang w:eastAsia="pt-BR"/>
              </w:rPr>
              <w:t>19</w:t>
            </w:r>
            <w:r w:rsidR="00864D2F" w:rsidRPr="00450389">
              <w:rPr>
                <w:rFonts w:asciiTheme="minorHAnsi" w:eastAsia="Times New Roman" w:hAnsiTheme="minorHAnsi" w:cstheme="minorHAnsi"/>
                <w:b/>
                <w:iCs/>
                <w:sz w:val="18"/>
                <w:szCs w:val="18"/>
                <w:lang w:eastAsia="pt-BR"/>
              </w:rPr>
              <w:t>.</w:t>
            </w:r>
            <w:r w:rsidR="00450389" w:rsidRPr="00450389">
              <w:rPr>
                <w:rFonts w:asciiTheme="minorHAnsi" w:eastAsia="Times New Roman" w:hAnsiTheme="minorHAnsi" w:cstheme="minorHAnsi"/>
                <w:b/>
                <w:iCs/>
                <w:sz w:val="18"/>
                <w:szCs w:val="18"/>
                <w:lang w:eastAsia="pt-BR"/>
              </w:rPr>
              <w:t>080</w:t>
            </w:r>
            <w:r w:rsidR="00864D2F" w:rsidRPr="00450389">
              <w:rPr>
                <w:rFonts w:asciiTheme="minorHAnsi" w:eastAsia="Times New Roman" w:hAnsiTheme="minorHAnsi" w:cstheme="minorHAnsi"/>
                <w:b/>
                <w:iCs/>
                <w:sz w:val="18"/>
                <w:szCs w:val="18"/>
                <w:lang w:eastAsia="pt-BR"/>
              </w:rPr>
              <w:t>,00</w:t>
            </w:r>
          </w:p>
        </w:tc>
      </w:tr>
    </w:tbl>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Pr="002270ED" w:rsidRDefault="00AF1CC7" w:rsidP="00864D2F">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FABIANO GONÇALVES</w:t>
      </w:r>
    </w:p>
    <w:p w:rsidR="00864D2F" w:rsidRDefault="00864D2F" w:rsidP="00864D2F">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sidR="00AF1CC7">
        <w:rPr>
          <w:rFonts w:asciiTheme="minorHAnsi" w:hAnsiTheme="minorHAnsi" w:cstheme="minorHAnsi"/>
          <w:b/>
          <w:sz w:val="18"/>
          <w:szCs w:val="18"/>
          <w:lang w:eastAsia="pt-BR"/>
        </w:rPr>
        <w:t>ECRETÁRIO MUNICIPAL DE ADMINISTRAÇÃO</w:t>
      </w:r>
    </w:p>
    <w:p w:rsidR="00AF1CC7" w:rsidRPr="002270ED" w:rsidRDefault="00AF1CC7" w:rsidP="00864D2F">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Matrícula nº 242.751-0</w:t>
      </w:r>
    </w:p>
    <w:p w:rsidR="00864D2F" w:rsidRPr="002270ED" w:rsidRDefault="00864D2F" w:rsidP="00864D2F">
      <w:pPr>
        <w:pStyle w:val="SemEspaamento"/>
        <w:jc w:val="center"/>
        <w:rPr>
          <w:rFonts w:asciiTheme="minorHAnsi" w:hAnsiTheme="minorHAnsi" w:cstheme="minorHAnsi"/>
          <w:b/>
          <w:sz w:val="18"/>
          <w:szCs w:val="18"/>
          <w:lang w:eastAsia="pt-BR"/>
        </w:rPr>
      </w:pPr>
    </w:p>
    <w:p w:rsidR="00864D2F" w:rsidRPr="002270ED" w:rsidRDefault="00864D2F" w:rsidP="00864D2F">
      <w:pPr>
        <w:pStyle w:val="SemEspaamento"/>
        <w:jc w:val="center"/>
        <w:rPr>
          <w:rFonts w:asciiTheme="minorHAnsi" w:hAnsiTheme="minorHAnsi" w:cstheme="minorHAnsi"/>
          <w:b/>
          <w:sz w:val="18"/>
          <w:szCs w:val="18"/>
          <w:lang w:eastAsia="pt-BR"/>
        </w:rPr>
      </w:pPr>
    </w:p>
    <w:p w:rsidR="00864D2F" w:rsidRDefault="00864D2F" w:rsidP="00864D2F">
      <w:pPr>
        <w:pStyle w:val="SemEspaamento"/>
        <w:jc w:val="center"/>
        <w:rPr>
          <w:rFonts w:asciiTheme="minorHAnsi" w:hAnsiTheme="minorHAnsi" w:cstheme="minorHAnsi"/>
          <w:b/>
          <w:sz w:val="18"/>
          <w:szCs w:val="18"/>
          <w:lang w:eastAsia="pt-BR"/>
        </w:rPr>
      </w:pPr>
    </w:p>
    <w:p w:rsidR="00864D2F" w:rsidRPr="002270ED" w:rsidRDefault="00864D2F" w:rsidP="00864D2F">
      <w:pPr>
        <w:pStyle w:val="SemEspaamento"/>
        <w:jc w:val="center"/>
        <w:rPr>
          <w:rFonts w:asciiTheme="minorHAnsi" w:hAnsiTheme="minorHAnsi" w:cstheme="minorHAnsi"/>
          <w:b/>
          <w:sz w:val="18"/>
          <w:szCs w:val="18"/>
          <w:lang w:eastAsia="pt-BR"/>
        </w:rPr>
      </w:pPr>
    </w:p>
    <w:p w:rsidR="00864D2F" w:rsidRPr="002270ED" w:rsidRDefault="00864D2F" w:rsidP="00864D2F">
      <w:pPr>
        <w:pStyle w:val="SemEspaamento"/>
        <w:jc w:val="center"/>
        <w:rPr>
          <w:rFonts w:asciiTheme="minorHAnsi" w:hAnsiTheme="minorHAnsi" w:cstheme="minorHAnsi"/>
          <w:b/>
          <w:sz w:val="18"/>
          <w:szCs w:val="18"/>
          <w:lang w:eastAsia="pt-BR"/>
        </w:rPr>
      </w:pPr>
    </w:p>
    <w:p w:rsidR="00864D2F" w:rsidRPr="002270ED" w:rsidRDefault="00AF1CC7" w:rsidP="00864D2F">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IVANYR DE SOUZA VIANNA</w:t>
      </w:r>
    </w:p>
    <w:p w:rsidR="00864D2F" w:rsidRDefault="00AF1CC7" w:rsidP="00864D2F">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OMNISEG COMÉRCIO E SERVIÇOS DE INFORMÁTICA LTDA</w:t>
      </w:r>
      <w:r w:rsidR="00864D2F" w:rsidRPr="002270ED">
        <w:rPr>
          <w:rFonts w:asciiTheme="minorHAnsi" w:hAnsiTheme="minorHAnsi" w:cstheme="minorHAnsi"/>
          <w:b/>
          <w:sz w:val="18"/>
          <w:szCs w:val="18"/>
          <w:lang w:eastAsia="pt-BR"/>
        </w:rPr>
        <w:t xml:space="preserve"> </w:t>
      </w:r>
      <w:r w:rsidR="00864D2F">
        <w:rPr>
          <w:rFonts w:asciiTheme="minorHAnsi" w:hAnsiTheme="minorHAnsi" w:cstheme="minorHAnsi"/>
          <w:b/>
          <w:sz w:val="18"/>
          <w:szCs w:val="18"/>
          <w:lang w:eastAsia="pt-BR"/>
        </w:rPr>
        <w:t>–</w:t>
      </w:r>
      <w:r w:rsidR="00864D2F" w:rsidRPr="002270ED">
        <w:rPr>
          <w:rFonts w:asciiTheme="minorHAnsi" w:hAnsiTheme="minorHAnsi" w:cstheme="minorHAnsi"/>
          <w:b/>
          <w:sz w:val="18"/>
          <w:szCs w:val="18"/>
          <w:lang w:eastAsia="pt-BR"/>
        </w:rPr>
        <w:t xml:space="preserve"> EPP</w:t>
      </w:r>
    </w:p>
    <w:p w:rsidR="00864D2F" w:rsidRDefault="00864D2F" w:rsidP="00864D2F">
      <w:pPr>
        <w:pStyle w:val="SemEspaamento"/>
        <w:jc w:val="center"/>
        <w:rPr>
          <w:rFonts w:asciiTheme="minorHAnsi" w:hAnsiTheme="minorHAnsi" w:cstheme="minorHAnsi"/>
          <w:b/>
          <w:sz w:val="18"/>
          <w:szCs w:val="18"/>
          <w:lang w:eastAsia="pt-BR"/>
        </w:rPr>
      </w:pPr>
    </w:p>
    <w:p w:rsidR="00864D2F" w:rsidRDefault="00864D2F" w:rsidP="00864D2F">
      <w:pPr>
        <w:pStyle w:val="SemEspaamento"/>
        <w:jc w:val="center"/>
        <w:rPr>
          <w:rFonts w:asciiTheme="minorHAnsi" w:hAnsiTheme="minorHAnsi" w:cstheme="minorHAnsi"/>
          <w:b/>
          <w:sz w:val="18"/>
          <w:szCs w:val="18"/>
          <w:lang w:eastAsia="pt-BR"/>
        </w:rPr>
      </w:pPr>
    </w:p>
    <w:p w:rsidR="00864D2F" w:rsidRDefault="00864D2F" w:rsidP="00864D2F">
      <w:pPr>
        <w:pStyle w:val="SemEspaamento"/>
        <w:jc w:val="center"/>
        <w:rPr>
          <w:rFonts w:asciiTheme="minorHAnsi" w:hAnsiTheme="minorHAnsi" w:cstheme="minorHAnsi"/>
          <w:b/>
          <w:sz w:val="18"/>
          <w:szCs w:val="18"/>
          <w:lang w:eastAsia="pt-BR"/>
        </w:rPr>
      </w:pPr>
    </w:p>
    <w:p w:rsidR="00864D2F" w:rsidRDefault="00864D2F" w:rsidP="00864D2F">
      <w:pPr>
        <w:pStyle w:val="SemEspaamento"/>
        <w:rPr>
          <w:rFonts w:asciiTheme="minorHAnsi" w:hAnsiTheme="minorHAnsi" w:cstheme="minorHAnsi"/>
          <w:sz w:val="18"/>
          <w:szCs w:val="18"/>
        </w:rPr>
      </w:pPr>
      <w:r w:rsidRPr="002270ED">
        <w:rPr>
          <w:rFonts w:asciiTheme="minorHAnsi" w:hAnsiTheme="minorHAnsi" w:cstheme="minorHAnsi"/>
          <w:b/>
          <w:sz w:val="18"/>
          <w:szCs w:val="18"/>
        </w:rPr>
        <w:t>TESTEMUNHAS</w:t>
      </w:r>
      <w:r w:rsidRPr="002270ED">
        <w:rPr>
          <w:rFonts w:asciiTheme="minorHAnsi" w:hAnsiTheme="minorHAnsi" w:cstheme="minorHAnsi"/>
          <w:sz w:val="18"/>
          <w:szCs w:val="18"/>
        </w:rPr>
        <w:t>:</w:t>
      </w:r>
    </w:p>
    <w:p w:rsidR="00864D2F" w:rsidRDefault="00864D2F" w:rsidP="00864D2F">
      <w:pPr>
        <w:pStyle w:val="SemEspaamento"/>
        <w:rPr>
          <w:rFonts w:asciiTheme="minorHAnsi" w:hAnsiTheme="minorHAnsi" w:cstheme="minorHAnsi"/>
          <w:sz w:val="18"/>
          <w:szCs w:val="18"/>
        </w:rPr>
      </w:pPr>
    </w:p>
    <w:p w:rsidR="00AF1CC7" w:rsidRPr="002270ED" w:rsidRDefault="00AF1CC7" w:rsidP="00864D2F">
      <w:pPr>
        <w:pStyle w:val="SemEspaamento"/>
        <w:rPr>
          <w:rFonts w:asciiTheme="minorHAnsi" w:hAnsiTheme="minorHAnsi" w:cstheme="minorHAnsi"/>
          <w:sz w:val="18"/>
          <w:szCs w:val="18"/>
        </w:rPr>
      </w:pPr>
    </w:p>
    <w:p w:rsidR="00864D2F" w:rsidRPr="002270ED" w:rsidRDefault="00864D2F" w:rsidP="00864D2F">
      <w:pPr>
        <w:pStyle w:val="SemEspaamento"/>
        <w:rPr>
          <w:rFonts w:asciiTheme="minorHAnsi" w:hAnsiTheme="minorHAnsi" w:cstheme="minorHAnsi"/>
          <w:sz w:val="18"/>
          <w:szCs w:val="18"/>
        </w:rPr>
      </w:pPr>
    </w:p>
    <w:p w:rsidR="00864D2F" w:rsidRPr="002270ED" w:rsidRDefault="00864D2F" w:rsidP="00864D2F">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864D2F" w:rsidRPr="002270ED" w:rsidRDefault="00864D2F" w:rsidP="00864D2F">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AF1CC7" w:rsidRDefault="00864D2F" w:rsidP="00864D2F">
      <w:pPr>
        <w:pStyle w:val="SemEspaamento"/>
        <w:rPr>
          <w:rFonts w:asciiTheme="minorHAnsi" w:hAnsiTheme="minorHAnsi" w:cstheme="minorHAnsi"/>
          <w:b/>
          <w:sz w:val="18"/>
          <w:szCs w:val="18"/>
        </w:rPr>
      </w:pPr>
      <w:r w:rsidRPr="002270ED">
        <w:rPr>
          <w:rFonts w:asciiTheme="minorHAnsi" w:hAnsiTheme="minorHAnsi" w:cstheme="minorHAnsi"/>
          <w:b/>
          <w:sz w:val="18"/>
          <w:szCs w:val="18"/>
        </w:rPr>
        <w:t>Matrícula: 241.203-0</w:t>
      </w:r>
      <w:r>
        <w:rPr>
          <w:rFonts w:asciiTheme="minorHAnsi" w:hAnsiTheme="minorHAnsi" w:cstheme="minorHAnsi"/>
          <w:b/>
          <w:sz w:val="18"/>
          <w:szCs w:val="18"/>
        </w:rPr>
        <w:t xml:space="preserve">        </w:t>
      </w:r>
    </w:p>
    <w:p w:rsidR="00AF1CC7" w:rsidRDefault="00AF1CC7" w:rsidP="00864D2F">
      <w:pPr>
        <w:pStyle w:val="SemEspaamento"/>
        <w:rPr>
          <w:rFonts w:asciiTheme="minorHAnsi" w:hAnsiTheme="minorHAnsi" w:cstheme="minorHAnsi"/>
          <w:b/>
          <w:sz w:val="18"/>
          <w:szCs w:val="18"/>
        </w:rPr>
      </w:pPr>
    </w:p>
    <w:p w:rsidR="00AF1CC7" w:rsidRDefault="00AF1CC7" w:rsidP="00864D2F">
      <w:pPr>
        <w:pStyle w:val="SemEspaamento"/>
        <w:rPr>
          <w:rFonts w:asciiTheme="minorHAnsi" w:hAnsiTheme="minorHAnsi" w:cstheme="minorHAnsi"/>
          <w:b/>
          <w:sz w:val="18"/>
          <w:szCs w:val="18"/>
        </w:rPr>
      </w:pPr>
    </w:p>
    <w:p w:rsidR="00864D2F" w:rsidRDefault="00864D2F" w:rsidP="00864D2F">
      <w:pPr>
        <w:pStyle w:val="SemEspaamento"/>
        <w:rPr>
          <w:rFonts w:asciiTheme="minorHAnsi" w:hAnsiTheme="minorHAnsi" w:cstheme="minorHAnsi"/>
          <w:sz w:val="18"/>
          <w:szCs w:val="18"/>
        </w:rPr>
      </w:pPr>
      <w:r>
        <w:rPr>
          <w:rFonts w:asciiTheme="minorHAnsi" w:hAnsiTheme="minorHAnsi" w:cstheme="minorHAnsi"/>
          <w:b/>
          <w:sz w:val="18"/>
          <w:szCs w:val="18"/>
        </w:rPr>
        <w:t xml:space="preserve">                                                                                          </w:t>
      </w:r>
    </w:p>
    <w:p w:rsidR="00864D2F" w:rsidRDefault="00864D2F" w:rsidP="00864D2F">
      <w:pPr>
        <w:pStyle w:val="SemEspaamento"/>
        <w:rPr>
          <w:rFonts w:asciiTheme="minorHAnsi" w:hAnsiTheme="minorHAnsi" w:cstheme="minorHAnsi"/>
          <w:sz w:val="18"/>
          <w:szCs w:val="18"/>
        </w:rPr>
      </w:pPr>
    </w:p>
    <w:p w:rsidR="00864D2F" w:rsidRPr="002270ED" w:rsidRDefault="00864D2F" w:rsidP="00864D2F">
      <w:pPr>
        <w:pStyle w:val="SemEspaamento"/>
        <w:rPr>
          <w:rFonts w:asciiTheme="minorHAnsi" w:hAnsiTheme="minorHAnsi" w:cstheme="minorHAnsi"/>
          <w:b/>
          <w:sz w:val="18"/>
          <w:szCs w:val="18"/>
        </w:rPr>
      </w:pPr>
      <w:bookmarkStart w:id="0" w:name="_GoBack"/>
      <w:bookmarkEnd w:id="0"/>
      <w:r>
        <w:rPr>
          <w:rFonts w:asciiTheme="minorHAnsi" w:hAnsiTheme="minorHAnsi" w:cstheme="minorHAnsi"/>
          <w:b/>
          <w:sz w:val="18"/>
          <w:szCs w:val="18"/>
        </w:rPr>
        <w:t xml:space="preserve">                                                                 </w:t>
      </w:r>
    </w:p>
    <w:p w:rsidR="00864D2F" w:rsidRPr="002270ED" w:rsidRDefault="00864D2F" w:rsidP="00864D2F">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864D2F" w:rsidRPr="002270ED" w:rsidRDefault="00864D2F" w:rsidP="00864D2F">
      <w:pPr>
        <w:pStyle w:val="SemEspaamento"/>
        <w:rPr>
          <w:rFonts w:asciiTheme="minorHAnsi" w:hAnsiTheme="minorHAnsi" w:cstheme="minorHAnsi"/>
          <w:sz w:val="18"/>
          <w:szCs w:val="18"/>
        </w:rPr>
      </w:pPr>
      <w:r w:rsidRPr="002270ED">
        <w:rPr>
          <w:rFonts w:asciiTheme="minorHAnsi" w:hAnsiTheme="minorHAnsi" w:cstheme="minorHAnsi"/>
          <w:b/>
          <w:sz w:val="18"/>
          <w:szCs w:val="18"/>
        </w:rPr>
        <w:t xml:space="preserve">Matrícula: </w:t>
      </w:r>
      <w:r w:rsidRPr="00286684">
        <w:rPr>
          <w:rFonts w:asciiTheme="minorHAnsi" w:hAnsiTheme="minorHAnsi" w:cstheme="minorHAnsi"/>
          <w:b/>
          <w:sz w:val="18"/>
          <w:szCs w:val="18"/>
        </w:rPr>
        <w:t>224.483-8</w:t>
      </w: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864D2F" w:rsidRDefault="00864D2F" w:rsidP="004A0BCF">
      <w:pPr>
        <w:jc w:val="both"/>
        <w:rPr>
          <w:rFonts w:eastAsia="Times New Roman" w:cs="Calibri"/>
          <w:iCs/>
          <w:sz w:val="20"/>
          <w:szCs w:val="20"/>
          <w:lang w:eastAsia="pt-BR"/>
        </w:rPr>
      </w:pPr>
    </w:p>
    <w:p w:rsidR="004A0BCF" w:rsidRPr="004E0A1C" w:rsidRDefault="004A0BCF" w:rsidP="004A0BCF">
      <w:pPr>
        <w:jc w:val="both"/>
        <w:rPr>
          <w:rFonts w:eastAsia="Times New Roman" w:cs="Calibri"/>
          <w:iCs/>
          <w:sz w:val="20"/>
          <w:szCs w:val="20"/>
          <w:lang w:eastAsia="pt-BR"/>
        </w:rPr>
      </w:pPr>
      <w:r w:rsidRPr="004E0A1C">
        <w:rPr>
          <w:rFonts w:eastAsia="Times New Roman" w:cs="Calibri"/>
          <w:iCs/>
          <w:sz w:val="20"/>
          <w:szCs w:val="20"/>
          <w:lang w:eastAsia="pt-BR"/>
        </w:rPr>
        <w:tab/>
      </w:r>
    </w:p>
    <w:p w:rsidR="004A0BCF" w:rsidRPr="004E0A1C" w:rsidRDefault="004A0BCF" w:rsidP="004A0BCF">
      <w:pPr>
        <w:jc w:val="both"/>
        <w:rPr>
          <w:rFonts w:eastAsia="Times New Roman" w:cs="Calibri"/>
          <w:iCs/>
          <w:sz w:val="20"/>
          <w:szCs w:val="20"/>
          <w:lang w:eastAsia="pt-BR"/>
        </w:rPr>
      </w:pPr>
    </w:p>
    <w:p w:rsidR="004A0BCF" w:rsidRPr="004E0A1C" w:rsidRDefault="004A0BCF" w:rsidP="004A0BCF">
      <w:pPr>
        <w:jc w:val="both"/>
        <w:rPr>
          <w:rFonts w:eastAsia="Times New Roman" w:cs="Calibri"/>
          <w:iCs/>
          <w:sz w:val="20"/>
          <w:szCs w:val="20"/>
          <w:lang w:eastAsia="pt-BR"/>
        </w:rPr>
      </w:pPr>
    </w:p>
    <w:p w:rsidR="004A0BCF" w:rsidRDefault="004A0BCF" w:rsidP="004A0BCF">
      <w:pPr>
        <w:jc w:val="both"/>
        <w:rPr>
          <w:rFonts w:eastAsia="Times New Roman" w:cs="Calibri"/>
          <w:b/>
          <w:sz w:val="20"/>
          <w:szCs w:val="20"/>
          <w:lang w:eastAsia="pt-BR"/>
        </w:rPr>
      </w:pPr>
    </w:p>
    <w:p w:rsidR="004A0BCF" w:rsidRDefault="004A0BCF"/>
    <w:sectPr w:rsidR="004A0B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CF"/>
    <w:rsid w:val="00082041"/>
    <w:rsid w:val="00450389"/>
    <w:rsid w:val="004A0BCF"/>
    <w:rsid w:val="00523B1A"/>
    <w:rsid w:val="00532467"/>
    <w:rsid w:val="00864D2F"/>
    <w:rsid w:val="00935B99"/>
    <w:rsid w:val="00AF1CC7"/>
    <w:rsid w:val="00E22401"/>
    <w:rsid w:val="00E95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82AF"/>
  <w15:chartTrackingRefBased/>
  <w15:docId w15:val="{4D189DB8-CED7-42A5-8CD6-02CFEC9D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0BCF"/>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6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64D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2156</Words>
  <Characters>11646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4</cp:revision>
  <dcterms:created xsi:type="dcterms:W3CDTF">2017-06-06T17:46:00Z</dcterms:created>
  <dcterms:modified xsi:type="dcterms:W3CDTF">2017-06-14T20:16:00Z</dcterms:modified>
</cp:coreProperties>
</file>