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630C5" w14:textId="77777777" w:rsidR="006630EE" w:rsidRDefault="006630EE" w:rsidP="00A36D8A">
      <w:pPr>
        <w:rPr>
          <w:rFonts w:ascii="Times New Roman" w:hAnsi="Times New Roman" w:cs="Times New Roman"/>
          <w:sz w:val="24"/>
          <w:szCs w:val="24"/>
        </w:rPr>
      </w:pPr>
      <w:bookmarkStart w:id="0" w:name="_GoBack"/>
      <w:bookmarkEnd w:id="0"/>
    </w:p>
    <w:p w14:paraId="7CAB5CEC" w14:textId="2E04435C" w:rsidR="007D3131" w:rsidRDefault="007D3131" w:rsidP="007C7A7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Edital de Chamamento Público nº </w:t>
      </w:r>
      <w:r w:rsidR="00F06EC5">
        <w:rPr>
          <w:rFonts w:ascii="Times New Roman" w:hAnsi="Times New Roman" w:cs="Times New Roman"/>
          <w:sz w:val="24"/>
          <w:szCs w:val="24"/>
        </w:rPr>
        <w:t>01</w:t>
      </w:r>
      <w:r w:rsidR="00010DA6">
        <w:rPr>
          <w:rFonts w:ascii="Times New Roman" w:hAnsi="Times New Roman" w:cs="Times New Roman"/>
          <w:sz w:val="24"/>
          <w:szCs w:val="24"/>
        </w:rPr>
        <w:t xml:space="preserve"> </w:t>
      </w:r>
    </w:p>
    <w:p w14:paraId="3DA124BD" w14:textId="40F04AFD" w:rsidR="007D3131" w:rsidRDefault="007D3131" w:rsidP="007C7A7D">
      <w:pPr>
        <w:spacing w:line="360" w:lineRule="auto"/>
        <w:jc w:val="center"/>
        <w:rPr>
          <w:rFonts w:ascii="Times New Roman" w:hAnsi="Times New Roman" w:cs="Times New Roman"/>
          <w:sz w:val="24"/>
          <w:szCs w:val="24"/>
        </w:rPr>
      </w:pPr>
    </w:p>
    <w:p w14:paraId="5D799ACF" w14:textId="5AE13F7D" w:rsidR="006630EE" w:rsidRDefault="006630EE" w:rsidP="007C7A7D">
      <w:pPr>
        <w:spacing w:line="360" w:lineRule="auto"/>
        <w:jc w:val="center"/>
        <w:rPr>
          <w:rFonts w:ascii="Times New Roman" w:hAnsi="Times New Roman" w:cs="Times New Roman"/>
          <w:sz w:val="24"/>
          <w:szCs w:val="24"/>
        </w:rPr>
      </w:pPr>
    </w:p>
    <w:p w14:paraId="0E4D8152" w14:textId="07E66B90" w:rsidR="006630EE" w:rsidRDefault="006630EE" w:rsidP="007C7A7D">
      <w:pPr>
        <w:spacing w:line="360" w:lineRule="auto"/>
        <w:jc w:val="center"/>
        <w:rPr>
          <w:rFonts w:ascii="Times New Roman" w:hAnsi="Times New Roman" w:cs="Times New Roman"/>
          <w:sz w:val="24"/>
          <w:szCs w:val="24"/>
        </w:rPr>
      </w:pPr>
    </w:p>
    <w:p w14:paraId="2DB9370D" w14:textId="07AD5166" w:rsidR="006630EE" w:rsidRDefault="006630EE" w:rsidP="007C7A7D">
      <w:pPr>
        <w:spacing w:line="360" w:lineRule="auto"/>
        <w:jc w:val="center"/>
        <w:rPr>
          <w:rFonts w:ascii="Times New Roman" w:hAnsi="Times New Roman" w:cs="Times New Roman"/>
          <w:sz w:val="24"/>
          <w:szCs w:val="24"/>
        </w:rPr>
      </w:pPr>
    </w:p>
    <w:p w14:paraId="1F186184" w14:textId="77777777" w:rsidR="006630EE" w:rsidRDefault="006630EE" w:rsidP="007C7A7D">
      <w:pPr>
        <w:spacing w:line="360" w:lineRule="auto"/>
        <w:jc w:val="center"/>
        <w:rPr>
          <w:rFonts w:ascii="Times New Roman" w:hAnsi="Times New Roman" w:cs="Times New Roman"/>
          <w:sz w:val="24"/>
          <w:szCs w:val="24"/>
        </w:rPr>
      </w:pPr>
    </w:p>
    <w:p w14:paraId="678D8838" w14:textId="6AF3EE9B" w:rsidR="007D3131" w:rsidRPr="006630EE" w:rsidRDefault="007D3131" w:rsidP="007C7A7D">
      <w:pPr>
        <w:spacing w:line="360" w:lineRule="auto"/>
        <w:jc w:val="center"/>
        <w:rPr>
          <w:rFonts w:ascii="Times New Roman" w:hAnsi="Times New Roman" w:cs="Times New Roman"/>
          <w:b/>
          <w:sz w:val="24"/>
          <w:szCs w:val="24"/>
        </w:rPr>
      </w:pPr>
      <w:r w:rsidRPr="006630EE">
        <w:rPr>
          <w:rFonts w:ascii="Times New Roman" w:hAnsi="Times New Roman" w:cs="Times New Roman"/>
          <w:b/>
          <w:sz w:val="24"/>
          <w:szCs w:val="24"/>
        </w:rPr>
        <w:t xml:space="preserve">EDITAL DE </w:t>
      </w:r>
      <w:bookmarkStart w:id="1" w:name="_Hlk510429482"/>
      <w:r w:rsidRPr="006630EE">
        <w:rPr>
          <w:rFonts w:ascii="Times New Roman" w:hAnsi="Times New Roman" w:cs="Times New Roman"/>
          <w:b/>
          <w:sz w:val="24"/>
          <w:szCs w:val="24"/>
        </w:rPr>
        <w:t xml:space="preserve">CONVOCAÇÃO PÚBLICA PARA </w:t>
      </w:r>
      <w:r w:rsidR="007C7A7D">
        <w:rPr>
          <w:rFonts w:ascii="Times New Roman" w:hAnsi="Times New Roman" w:cs="Times New Roman"/>
          <w:b/>
          <w:sz w:val="24"/>
          <w:szCs w:val="24"/>
        </w:rPr>
        <w:t>CEL</w:t>
      </w:r>
      <w:r w:rsidR="006E4D67">
        <w:rPr>
          <w:rFonts w:ascii="Times New Roman" w:hAnsi="Times New Roman" w:cs="Times New Roman"/>
          <w:b/>
          <w:sz w:val="24"/>
          <w:szCs w:val="24"/>
        </w:rPr>
        <w:t>E</w:t>
      </w:r>
      <w:r w:rsidR="007C7A7D">
        <w:rPr>
          <w:rFonts w:ascii="Times New Roman" w:hAnsi="Times New Roman" w:cs="Times New Roman"/>
          <w:b/>
          <w:sz w:val="24"/>
          <w:szCs w:val="24"/>
        </w:rPr>
        <w:t>B</w:t>
      </w:r>
      <w:r w:rsidR="006E4D67">
        <w:rPr>
          <w:rFonts w:ascii="Times New Roman" w:hAnsi="Times New Roman" w:cs="Times New Roman"/>
          <w:b/>
          <w:sz w:val="24"/>
          <w:szCs w:val="24"/>
        </w:rPr>
        <w:t>R</w:t>
      </w:r>
      <w:r w:rsidR="007C7A7D">
        <w:rPr>
          <w:rFonts w:ascii="Times New Roman" w:hAnsi="Times New Roman" w:cs="Times New Roman"/>
          <w:b/>
          <w:sz w:val="24"/>
          <w:szCs w:val="24"/>
        </w:rPr>
        <w:t xml:space="preserve">AÇÃO DE </w:t>
      </w:r>
      <w:r w:rsidRPr="006630EE">
        <w:rPr>
          <w:rFonts w:ascii="Times New Roman" w:hAnsi="Times New Roman" w:cs="Times New Roman"/>
          <w:b/>
          <w:sz w:val="24"/>
          <w:szCs w:val="24"/>
        </w:rPr>
        <w:t xml:space="preserve">PARCERIA COM ORGANIZAÇÃO DA SOCIEDADE CIVIL PARA </w:t>
      </w:r>
      <w:r w:rsidR="00CA37D5">
        <w:rPr>
          <w:rFonts w:ascii="Times New Roman" w:hAnsi="Times New Roman" w:cs="Times New Roman"/>
          <w:b/>
          <w:sz w:val="24"/>
          <w:szCs w:val="24"/>
        </w:rPr>
        <w:t xml:space="preserve">IMPLANTAÇÃO, </w:t>
      </w:r>
      <w:r w:rsidRPr="006630EE">
        <w:rPr>
          <w:rFonts w:ascii="Times New Roman" w:hAnsi="Times New Roman" w:cs="Times New Roman"/>
          <w:b/>
          <w:sz w:val="24"/>
          <w:szCs w:val="24"/>
        </w:rPr>
        <w:t>GESTÃO</w:t>
      </w:r>
      <w:r w:rsidR="00CA37D5">
        <w:rPr>
          <w:rFonts w:ascii="Times New Roman" w:hAnsi="Times New Roman" w:cs="Times New Roman"/>
          <w:b/>
          <w:sz w:val="24"/>
          <w:szCs w:val="24"/>
        </w:rPr>
        <w:t xml:space="preserve"> EDUCACIONAL, ADMINISTRATIVA</w:t>
      </w:r>
      <w:r w:rsidRPr="006630EE">
        <w:rPr>
          <w:rFonts w:ascii="Times New Roman" w:hAnsi="Times New Roman" w:cs="Times New Roman"/>
          <w:b/>
          <w:sz w:val="24"/>
          <w:szCs w:val="24"/>
        </w:rPr>
        <w:t xml:space="preserve"> E MANUTENÇÃO DOS </w:t>
      </w:r>
      <w:r w:rsidR="006E4D67">
        <w:rPr>
          <w:rFonts w:ascii="Times New Roman" w:hAnsi="Times New Roman" w:cs="Times New Roman"/>
          <w:b/>
          <w:sz w:val="24"/>
          <w:szCs w:val="24"/>
        </w:rPr>
        <w:t>ESPAÇO NOVA GERAÇÃO (ENG</w:t>
      </w:r>
      <w:r w:rsidR="0058767A">
        <w:rPr>
          <w:rFonts w:ascii="Times New Roman" w:hAnsi="Times New Roman" w:cs="Times New Roman"/>
          <w:b/>
          <w:sz w:val="24"/>
          <w:szCs w:val="24"/>
        </w:rPr>
        <w:t>’S</w:t>
      </w:r>
      <w:r w:rsidR="006E4D67">
        <w:rPr>
          <w:rFonts w:ascii="Times New Roman" w:hAnsi="Times New Roman" w:cs="Times New Roman"/>
          <w:b/>
          <w:sz w:val="24"/>
          <w:szCs w:val="24"/>
        </w:rPr>
        <w:t>)</w:t>
      </w:r>
    </w:p>
    <w:bookmarkEnd w:id="1"/>
    <w:p w14:paraId="098B69C8" w14:textId="443F7650" w:rsidR="006630EE" w:rsidRDefault="006630EE" w:rsidP="007C7A7D">
      <w:pPr>
        <w:spacing w:line="360" w:lineRule="auto"/>
        <w:jc w:val="center"/>
        <w:rPr>
          <w:rFonts w:ascii="Times New Roman" w:hAnsi="Times New Roman" w:cs="Times New Roman"/>
          <w:sz w:val="24"/>
          <w:szCs w:val="24"/>
        </w:rPr>
      </w:pPr>
    </w:p>
    <w:p w14:paraId="51AAA9BD" w14:textId="7D24A7CF" w:rsidR="006630EE" w:rsidRDefault="006630EE" w:rsidP="007C7A7D">
      <w:pPr>
        <w:spacing w:line="360" w:lineRule="auto"/>
        <w:jc w:val="center"/>
        <w:rPr>
          <w:rFonts w:ascii="Times New Roman" w:hAnsi="Times New Roman" w:cs="Times New Roman"/>
          <w:sz w:val="24"/>
          <w:szCs w:val="24"/>
        </w:rPr>
      </w:pPr>
    </w:p>
    <w:p w14:paraId="0246B1D4" w14:textId="6704CC1C" w:rsidR="006630EE" w:rsidRDefault="006630EE" w:rsidP="007C7A7D">
      <w:pPr>
        <w:spacing w:line="360" w:lineRule="auto"/>
        <w:jc w:val="center"/>
        <w:rPr>
          <w:rFonts w:ascii="Times New Roman" w:hAnsi="Times New Roman" w:cs="Times New Roman"/>
          <w:sz w:val="24"/>
          <w:szCs w:val="24"/>
        </w:rPr>
      </w:pPr>
    </w:p>
    <w:p w14:paraId="3E174037" w14:textId="326D38D1" w:rsidR="006630EE" w:rsidRDefault="006630EE" w:rsidP="007C7A7D">
      <w:pPr>
        <w:spacing w:line="360" w:lineRule="auto"/>
        <w:jc w:val="center"/>
        <w:rPr>
          <w:rFonts w:ascii="Times New Roman" w:hAnsi="Times New Roman" w:cs="Times New Roman"/>
          <w:sz w:val="24"/>
          <w:szCs w:val="24"/>
        </w:rPr>
      </w:pPr>
    </w:p>
    <w:p w14:paraId="2329814B" w14:textId="24FC2E06" w:rsidR="006630EE" w:rsidRDefault="006630EE" w:rsidP="007C7A7D">
      <w:pPr>
        <w:spacing w:line="360" w:lineRule="auto"/>
        <w:jc w:val="center"/>
        <w:rPr>
          <w:rFonts w:ascii="Times New Roman" w:hAnsi="Times New Roman" w:cs="Times New Roman"/>
          <w:sz w:val="24"/>
          <w:szCs w:val="24"/>
        </w:rPr>
      </w:pPr>
    </w:p>
    <w:p w14:paraId="797E635C" w14:textId="7F6E5CB2" w:rsidR="006630EE" w:rsidRDefault="006630EE" w:rsidP="007C7A7D">
      <w:pPr>
        <w:spacing w:line="360" w:lineRule="auto"/>
        <w:jc w:val="center"/>
        <w:rPr>
          <w:rFonts w:ascii="Times New Roman" w:hAnsi="Times New Roman" w:cs="Times New Roman"/>
          <w:sz w:val="24"/>
          <w:szCs w:val="24"/>
        </w:rPr>
      </w:pPr>
    </w:p>
    <w:p w14:paraId="47E71665" w14:textId="5630D6D2" w:rsidR="006630EE" w:rsidRDefault="006630EE" w:rsidP="007C7A7D">
      <w:pPr>
        <w:spacing w:line="360" w:lineRule="auto"/>
        <w:jc w:val="center"/>
        <w:rPr>
          <w:rFonts w:ascii="Times New Roman" w:hAnsi="Times New Roman" w:cs="Times New Roman"/>
          <w:sz w:val="24"/>
          <w:szCs w:val="24"/>
        </w:rPr>
      </w:pPr>
    </w:p>
    <w:p w14:paraId="2AAE2B07" w14:textId="1E9E51ED" w:rsidR="006630EE" w:rsidRDefault="006630EE" w:rsidP="007C7A7D">
      <w:pPr>
        <w:spacing w:line="360" w:lineRule="auto"/>
        <w:jc w:val="center"/>
        <w:rPr>
          <w:rFonts w:ascii="Times New Roman" w:hAnsi="Times New Roman" w:cs="Times New Roman"/>
          <w:sz w:val="24"/>
          <w:szCs w:val="24"/>
        </w:rPr>
      </w:pPr>
    </w:p>
    <w:p w14:paraId="3AB9A2C7" w14:textId="53CBBC11" w:rsidR="006630EE" w:rsidRDefault="006630EE" w:rsidP="007C7A7D">
      <w:pPr>
        <w:spacing w:line="360" w:lineRule="auto"/>
        <w:jc w:val="center"/>
        <w:rPr>
          <w:rFonts w:ascii="Times New Roman" w:hAnsi="Times New Roman" w:cs="Times New Roman"/>
          <w:sz w:val="24"/>
          <w:szCs w:val="24"/>
        </w:rPr>
      </w:pPr>
    </w:p>
    <w:p w14:paraId="49FAC50C" w14:textId="77777777" w:rsidR="006630EE" w:rsidRDefault="006630EE" w:rsidP="007C7A7D">
      <w:pPr>
        <w:spacing w:line="360" w:lineRule="auto"/>
        <w:jc w:val="center"/>
        <w:rPr>
          <w:rFonts w:ascii="Times New Roman" w:hAnsi="Times New Roman" w:cs="Times New Roman"/>
          <w:sz w:val="24"/>
          <w:szCs w:val="24"/>
        </w:rPr>
      </w:pPr>
    </w:p>
    <w:p w14:paraId="6BE8A9C6" w14:textId="526505EB" w:rsidR="006630EE" w:rsidRDefault="006630EE" w:rsidP="007C7A7D">
      <w:pPr>
        <w:spacing w:line="360" w:lineRule="auto"/>
        <w:jc w:val="center"/>
        <w:rPr>
          <w:rFonts w:ascii="Times New Roman" w:hAnsi="Times New Roman" w:cs="Times New Roman"/>
          <w:sz w:val="24"/>
          <w:szCs w:val="24"/>
        </w:rPr>
      </w:pPr>
      <w:r>
        <w:rPr>
          <w:rFonts w:ascii="Times New Roman" w:hAnsi="Times New Roman" w:cs="Times New Roman"/>
          <w:sz w:val="24"/>
          <w:szCs w:val="24"/>
        </w:rPr>
        <w:t>Niterói – RJ</w:t>
      </w:r>
    </w:p>
    <w:p w14:paraId="4B41B78C" w14:textId="17E206CE" w:rsidR="006630EE" w:rsidRDefault="006630EE" w:rsidP="007C7A7D">
      <w:pPr>
        <w:spacing w:line="360" w:lineRule="auto"/>
        <w:jc w:val="center"/>
        <w:rPr>
          <w:rFonts w:ascii="Times New Roman" w:hAnsi="Times New Roman" w:cs="Times New Roman"/>
          <w:sz w:val="24"/>
          <w:szCs w:val="24"/>
        </w:rPr>
      </w:pPr>
      <w:r>
        <w:rPr>
          <w:rFonts w:ascii="Times New Roman" w:hAnsi="Times New Roman" w:cs="Times New Roman"/>
          <w:sz w:val="24"/>
          <w:szCs w:val="24"/>
        </w:rPr>
        <w:t>2018</w:t>
      </w:r>
    </w:p>
    <w:p w14:paraId="22CD6205" w14:textId="52C59174" w:rsidR="007D3131" w:rsidRDefault="007D3131" w:rsidP="007570F2">
      <w:pPr>
        <w:spacing w:line="360" w:lineRule="auto"/>
        <w:ind w:firstLine="708"/>
        <w:jc w:val="both"/>
        <w:rPr>
          <w:rFonts w:ascii="Times New Roman" w:hAnsi="Times New Roman" w:cs="Times New Roman"/>
          <w:sz w:val="24"/>
          <w:szCs w:val="24"/>
        </w:rPr>
      </w:pPr>
    </w:p>
    <w:p w14:paraId="0069E53B" w14:textId="77777777" w:rsidR="00FF0AFA" w:rsidRDefault="00FF0AFA" w:rsidP="007570F2">
      <w:pPr>
        <w:spacing w:line="360" w:lineRule="auto"/>
        <w:ind w:firstLine="708"/>
        <w:jc w:val="both"/>
        <w:rPr>
          <w:rFonts w:ascii="Times New Roman" w:hAnsi="Times New Roman" w:cs="Times New Roman"/>
          <w:sz w:val="24"/>
          <w:szCs w:val="24"/>
        </w:rPr>
      </w:pPr>
    </w:p>
    <w:p w14:paraId="073C78B0" w14:textId="3CE94803" w:rsidR="006630EE" w:rsidRPr="0076241A" w:rsidRDefault="006630EE" w:rsidP="00A6041B">
      <w:pPr>
        <w:spacing w:line="360" w:lineRule="auto"/>
        <w:jc w:val="center"/>
        <w:rPr>
          <w:rFonts w:ascii="Times New Roman" w:hAnsi="Times New Roman" w:cs="Times New Roman"/>
          <w:b/>
          <w:sz w:val="24"/>
          <w:szCs w:val="24"/>
        </w:rPr>
      </w:pPr>
      <w:r w:rsidRPr="0076241A">
        <w:rPr>
          <w:rFonts w:ascii="Times New Roman" w:hAnsi="Times New Roman" w:cs="Times New Roman"/>
          <w:b/>
          <w:sz w:val="24"/>
          <w:szCs w:val="24"/>
        </w:rPr>
        <w:lastRenderedPageBreak/>
        <w:t xml:space="preserve">Edital de Chamamento Público nº </w:t>
      </w:r>
      <w:r w:rsidR="00F06EC5" w:rsidRPr="0076241A">
        <w:rPr>
          <w:rFonts w:ascii="Times New Roman" w:hAnsi="Times New Roman" w:cs="Times New Roman"/>
          <w:b/>
          <w:sz w:val="24"/>
          <w:szCs w:val="24"/>
        </w:rPr>
        <w:t>01/</w:t>
      </w:r>
      <w:r w:rsidRPr="0076241A">
        <w:rPr>
          <w:rFonts w:ascii="Times New Roman" w:hAnsi="Times New Roman" w:cs="Times New Roman"/>
          <w:b/>
          <w:sz w:val="24"/>
          <w:szCs w:val="24"/>
        </w:rPr>
        <w:t>2018</w:t>
      </w:r>
    </w:p>
    <w:p w14:paraId="6FAF73DE" w14:textId="59DC6DE2" w:rsidR="006630EE" w:rsidRDefault="006630EE" w:rsidP="006630EE">
      <w:pPr>
        <w:spacing w:line="360" w:lineRule="auto"/>
        <w:ind w:firstLine="708"/>
        <w:jc w:val="center"/>
        <w:rPr>
          <w:rFonts w:ascii="Times New Roman" w:hAnsi="Times New Roman" w:cs="Times New Roman"/>
          <w:sz w:val="24"/>
          <w:szCs w:val="24"/>
        </w:rPr>
      </w:pPr>
    </w:p>
    <w:p w14:paraId="0E7FE991" w14:textId="0AF15F94" w:rsidR="00060D18" w:rsidRPr="007570F2" w:rsidRDefault="00060D18" w:rsidP="007570F2">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 xml:space="preserve">O MUNICÍPIO DE NITERÓI, </w:t>
      </w:r>
      <w:r w:rsidRPr="006630EE">
        <w:rPr>
          <w:rFonts w:ascii="Times New Roman" w:hAnsi="Times New Roman" w:cs="Times New Roman"/>
          <w:sz w:val="24"/>
          <w:szCs w:val="24"/>
        </w:rPr>
        <w:t>com esteio na Lei nº 13.019, de 31 de julho de 2014 e demais legislação correlata, torna público o presente Edital de Chamamento Público, visando à seleção de organização da sociedade civil (OSC) interessada em celebrar termo de colaboração, cujo objeto é a requalific</w:t>
      </w:r>
      <w:r w:rsidR="00394147" w:rsidRPr="006630EE">
        <w:rPr>
          <w:rFonts w:ascii="Times New Roman" w:hAnsi="Times New Roman" w:cs="Times New Roman"/>
          <w:sz w:val="24"/>
          <w:szCs w:val="24"/>
        </w:rPr>
        <w:t>ação e gestão administ</w:t>
      </w:r>
      <w:r w:rsidR="006630EE" w:rsidRPr="006630EE">
        <w:rPr>
          <w:rFonts w:ascii="Times New Roman" w:hAnsi="Times New Roman" w:cs="Times New Roman"/>
          <w:sz w:val="24"/>
          <w:szCs w:val="24"/>
        </w:rPr>
        <w:t xml:space="preserve">rativa dos </w:t>
      </w:r>
      <w:r w:rsidR="006E4D67">
        <w:rPr>
          <w:rFonts w:ascii="Times New Roman" w:hAnsi="Times New Roman" w:cs="Times New Roman"/>
          <w:sz w:val="24"/>
          <w:szCs w:val="24"/>
        </w:rPr>
        <w:t>Espaço</w:t>
      </w:r>
      <w:r w:rsidR="00E874A0">
        <w:rPr>
          <w:rFonts w:ascii="Times New Roman" w:hAnsi="Times New Roman" w:cs="Times New Roman"/>
          <w:sz w:val="24"/>
          <w:szCs w:val="24"/>
        </w:rPr>
        <w:t>s</w:t>
      </w:r>
      <w:r w:rsidR="006E4D67">
        <w:rPr>
          <w:rFonts w:ascii="Times New Roman" w:hAnsi="Times New Roman" w:cs="Times New Roman"/>
          <w:sz w:val="24"/>
          <w:szCs w:val="24"/>
        </w:rPr>
        <w:t xml:space="preserve"> Nova Geração (ENG), </w:t>
      </w:r>
      <w:r w:rsidR="006630EE" w:rsidRPr="006630EE">
        <w:rPr>
          <w:rFonts w:ascii="Times New Roman" w:hAnsi="Times New Roman" w:cs="Times New Roman"/>
          <w:sz w:val="24"/>
          <w:szCs w:val="24"/>
        </w:rPr>
        <w:t>antigos Centros Integrados de</w:t>
      </w:r>
      <w:r w:rsidR="00394147" w:rsidRPr="006630EE">
        <w:rPr>
          <w:rFonts w:ascii="Times New Roman" w:hAnsi="Times New Roman" w:cs="Times New Roman"/>
          <w:sz w:val="24"/>
          <w:szCs w:val="24"/>
        </w:rPr>
        <w:t xml:space="preserve"> Educação Pública</w:t>
      </w:r>
      <w:r w:rsidR="002B6740" w:rsidRPr="006630EE">
        <w:rPr>
          <w:rFonts w:ascii="Times New Roman" w:hAnsi="Times New Roman" w:cs="Times New Roman"/>
          <w:sz w:val="24"/>
          <w:szCs w:val="24"/>
        </w:rPr>
        <w:t xml:space="preserve"> </w:t>
      </w:r>
      <w:r w:rsidR="006630EE" w:rsidRPr="006630EE">
        <w:rPr>
          <w:rFonts w:ascii="Times New Roman" w:hAnsi="Times New Roman" w:cs="Times New Roman"/>
          <w:sz w:val="24"/>
          <w:szCs w:val="24"/>
        </w:rPr>
        <w:t xml:space="preserve">(CIEP) </w:t>
      </w:r>
      <w:r w:rsidR="002B6740" w:rsidRPr="006630EE">
        <w:rPr>
          <w:rFonts w:ascii="Times New Roman" w:hAnsi="Times New Roman" w:cs="Times New Roman"/>
          <w:sz w:val="24"/>
          <w:szCs w:val="24"/>
        </w:rPr>
        <w:t>049 - Professor Anísio Teixeira, localizado na Travessa Luís de Matos, S/N (Fonseca)</w:t>
      </w:r>
      <w:r w:rsidR="00394147" w:rsidRPr="006630EE">
        <w:rPr>
          <w:rFonts w:ascii="Times New Roman" w:hAnsi="Times New Roman" w:cs="Times New Roman"/>
          <w:sz w:val="24"/>
          <w:szCs w:val="24"/>
        </w:rPr>
        <w:t xml:space="preserve"> </w:t>
      </w:r>
      <w:r w:rsidR="002B6740" w:rsidRPr="006630EE">
        <w:rPr>
          <w:rFonts w:ascii="Times New Roman" w:hAnsi="Times New Roman" w:cs="Times New Roman"/>
          <w:sz w:val="24"/>
          <w:szCs w:val="24"/>
        </w:rPr>
        <w:t>e  446 - Esther Botelho, localizado na Estrada Celso Peçanha, 228 (Cantagalo).</w:t>
      </w:r>
    </w:p>
    <w:p w14:paraId="5C300E81" w14:textId="02EE831C" w:rsidR="002751EF" w:rsidRDefault="00913D0C" w:rsidP="007570F2">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Poderão participar deste Chamamento Público, Organização da Sociedade Civil</w:t>
      </w:r>
      <w:r w:rsidR="00373094" w:rsidRPr="007570F2">
        <w:rPr>
          <w:rFonts w:ascii="Times New Roman" w:hAnsi="Times New Roman" w:cs="Times New Roman"/>
          <w:sz w:val="24"/>
          <w:szCs w:val="24"/>
        </w:rPr>
        <w:t xml:space="preserve"> (OSC)</w:t>
      </w:r>
      <w:r w:rsidRPr="007570F2">
        <w:rPr>
          <w:rFonts w:ascii="Times New Roman" w:hAnsi="Times New Roman" w:cs="Times New Roman"/>
          <w:sz w:val="24"/>
          <w:szCs w:val="24"/>
        </w:rPr>
        <w:t xml:space="preserve">, cujo ramo de atividade esteja compatível com o objeto deste Chamamento Público; </w:t>
      </w:r>
      <w:r w:rsidR="002751EF" w:rsidRPr="007570F2">
        <w:rPr>
          <w:rFonts w:ascii="Times New Roman" w:hAnsi="Times New Roman" w:cs="Times New Roman"/>
          <w:sz w:val="24"/>
          <w:szCs w:val="24"/>
        </w:rPr>
        <w:t xml:space="preserve">apresentando-se </w:t>
      </w:r>
      <w:r w:rsidRPr="006630EE">
        <w:rPr>
          <w:rFonts w:ascii="Times New Roman" w:hAnsi="Times New Roman" w:cs="Times New Roman"/>
          <w:sz w:val="24"/>
          <w:szCs w:val="24"/>
        </w:rPr>
        <w:t xml:space="preserve">na </w:t>
      </w:r>
      <w:r w:rsidR="00010DA6">
        <w:rPr>
          <w:rFonts w:ascii="Times New Roman" w:hAnsi="Times New Roman" w:cs="Times New Roman"/>
          <w:sz w:val="24"/>
          <w:szCs w:val="24"/>
        </w:rPr>
        <w:t>Secretaria Municipal de Administração</w:t>
      </w:r>
      <w:r w:rsidRPr="006630EE">
        <w:rPr>
          <w:rFonts w:ascii="Times New Roman" w:hAnsi="Times New Roman" w:cs="Times New Roman"/>
          <w:sz w:val="24"/>
          <w:szCs w:val="24"/>
        </w:rPr>
        <w:t xml:space="preserve">, no período compreendido entre </w:t>
      </w:r>
      <w:r w:rsidR="00010DA6">
        <w:rPr>
          <w:rFonts w:ascii="Times New Roman" w:eastAsia="Times New Roman" w:hAnsi="Times New Roman" w:cs="Times New Roman"/>
          <w:sz w:val="24"/>
          <w:szCs w:val="24"/>
          <w:lang w:eastAsia="pt-BR"/>
        </w:rPr>
        <w:t>02/05/2018 a 15/06/2018</w:t>
      </w:r>
      <w:r w:rsidR="006630EE">
        <w:rPr>
          <w:rFonts w:ascii="Times New Roman" w:hAnsi="Times New Roman" w:cs="Times New Roman"/>
          <w:sz w:val="24"/>
          <w:szCs w:val="24"/>
        </w:rPr>
        <w:t>, HORÁRIO: de 10 à</w:t>
      </w:r>
      <w:r w:rsidRPr="006630EE">
        <w:rPr>
          <w:rFonts w:ascii="Times New Roman" w:hAnsi="Times New Roman" w:cs="Times New Roman"/>
          <w:sz w:val="24"/>
          <w:szCs w:val="24"/>
        </w:rPr>
        <w:t>s 17h</w:t>
      </w:r>
      <w:r w:rsidR="006630EE">
        <w:rPr>
          <w:rFonts w:ascii="Times New Roman" w:hAnsi="Times New Roman" w:cs="Times New Roman"/>
          <w:sz w:val="24"/>
          <w:szCs w:val="24"/>
        </w:rPr>
        <w:t>,</w:t>
      </w:r>
      <w:r w:rsidR="00060D18" w:rsidRPr="006630EE">
        <w:rPr>
          <w:rFonts w:ascii="Times New Roman" w:hAnsi="Times New Roman" w:cs="Times New Roman"/>
          <w:sz w:val="24"/>
          <w:szCs w:val="24"/>
        </w:rPr>
        <w:t xml:space="preserve"> no</w:t>
      </w:r>
      <w:r w:rsidR="006630EE">
        <w:rPr>
          <w:rFonts w:ascii="Times New Roman" w:hAnsi="Times New Roman" w:cs="Times New Roman"/>
          <w:sz w:val="24"/>
          <w:szCs w:val="24"/>
        </w:rPr>
        <w:t xml:space="preserve"> endereço:</w:t>
      </w:r>
      <w:r w:rsidR="00060D18" w:rsidRPr="007570F2">
        <w:rPr>
          <w:rFonts w:ascii="Times New Roman" w:hAnsi="Times New Roman" w:cs="Times New Roman"/>
          <w:sz w:val="24"/>
          <w:szCs w:val="24"/>
        </w:rPr>
        <w:t xml:space="preserve"> </w:t>
      </w:r>
      <w:r w:rsidR="006630EE" w:rsidRPr="006630EE">
        <w:rPr>
          <w:rFonts w:ascii="Times New Roman" w:hAnsi="Times New Roman" w:cs="Times New Roman"/>
          <w:sz w:val="24"/>
          <w:szCs w:val="24"/>
        </w:rPr>
        <w:t>Rua Vis</w:t>
      </w:r>
      <w:r w:rsidR="00FF0AFA">
        <w:rPr>
          <w:rFonts w:ascii="Times New Roman" w:hAnsi="Times New Roman" w:cs="Times New Roman"/>
          <w:sz w:val="24"/>
          <w:szCs w:val="24"/>
        </w:rPr>
        <w:t xml:space="preserve">conde de Sepetiba </w:t>
      </w:r>
      <w:r w:rsidR="00010DA6">
        <w:rPr>
          <w:rFonts w:ascii="Times New Roman" w:hAnsi="Times New Roman" w:cs="Times New Roman"/>
          <w:sz w:val="24"/>
          <w:szCs w:val="24"/>
        </w:rPr>
        <w:t>987, 4</w:t>
      </w:r>
      <w:r w:rsidR="006630EE">
        <w:rPr>
          <w:rFonts w:ascii="Times New Roman" w:hAnsi="Times New Roman" w:cs="Times New Roman"/>
          <w:sz w:val="24"/>
          <w:szCs w:val="24"/>
        </w:rPr>
        <w:t>º andar, Centro – Niterói, RJ</w:t>
      </w:r>
      <w:r w:rsidR="006630EE" w:rsidRPr="006630EE">
        <w:rPr>
          <w:rFonts w:ascii="Times New Roman" w:hAnsi="Times New Roman" w:cs="Times New Roman"/>
          <w:sz w:val="24"/>
          <w:szCs w:val="24"/>
        </w:rPr>
        <w:t>.</w:t>
      </w:r>
    </w:p>
    <w:p w14:paraId="74E7ACC9" w14:textId="31ACB703" w:rsidR="00010DA6" w:rsidRPr="007570F2" w:rsidRDefault="00010DA6" w:rsidP="007570F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Termo de Cooperação será </w:t>
      </w:r>
      <w:r w:rsidR="00FF0AFA">
        <w:rPr>
          <w:rFonts w:ascii="Times New Roman" w:hAnsi="Times New Roman" w:cs="Times New Roman"/>
          <w:sz w:val="24"/>
          <w:szCs w:val="24"/>
        </w:rPr>
        <w:t>gerido</w:t>
      </w:r>
      <w:r>
        <w:rPr>
          <w:rFonts w:ascii="Times New Roman" w:hAnsi="Times New Roman" w:cs="Times New Roman"/>
          <w:sz w:val="24"/>
          <w:szCs w:val="24"/>
        </w:rPr>
        <w:t xml:space="preserve"> pela Secretaria Municipal de Governo e a Organização da Sociedade Civil (OSC) vencedora do presente chamamento público, na forma do presente instrumento convocatório.</w:t>
      </w:r>
    </w:p>
    <w:p w14:paraId="3AA958DC" w14:textId="129BB2C1" w:rsidR="00060D18" w:rsidRPr="007570F2" w:rsidRDefault="00060D18" w:rsidP="007570F2">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 xml:space="preserve">O edital se encontra disponível no endereço eletrônico </w:t>
      </w:r>
      <w:r w:rsidRPr="006630EE">
        <w:rPr>
          <w:rFonts w:ascii="Times New Roman" w:hAnsi="Times New Roman" w:cs="Times New Roman"/>
          <w:sz w:val="24"/>
          <w:szCs w:val="24"/>
        </w:rPr>
        <w:t>http://www.niteroi.rj.gov.br/</w:t>
      </w:r>
      <w:r w:rsidR="006E4D67">
        <w:rPr>
          <w:rFonts w:ascii="Times New Roman" w:hAnsi="Times New Roman" w:cs="Times New Roman"/>
          <w:sz w:val="24"/>
          <w:szCs w:val="24"/>
        </w:rPr>
        <w:t>,</w:t>
      </w:r>
      <w:r w:rsidRPr="006630EE">
        <w:rPr>
          <w:rFonts w:ascii="Times New Roman" w:hAnsi="Times New Roman" w:cs="Times New Roman"/>
          <w:sz w:val="24"/>
          <w:szCs w:val="24"/>
        </w:rPr>
        <w:t xml:space="preserve"> </w:t>
      </w:r>
      <w:r w:rsidRPr="007570F2">
        <w:rPr>
          <w:rFonts w:ascii="Times New Roman" w:hAnsi="Times New Roman" w:cs="Times New Roman"/>
          <w:sz w:val="24"/>
          <w:szCs w:val="24"/>
        </w:rPr>
        <w:t>podendo</w:t>
      </w:r>
      <w:r w:rsidR="006E4D67">
        <w:rPr>
          <w:rFonts w:ascii="Times New Roman" w:hAnsi="Times New Roman" w:cs="Times New Roman"/>
          <w:sz w:val="24"/>
          <w:szCs w:val="24"/>
        </w:rPr>
        <w:t xml:space="preserve"> ser</w:t>
      </w:r>
      <w:r w:rsidRPr="007570F2">
        <w:rPr>
          <w:rFonts w:ascii="Times New Roman" w:hAnsi="Times New Roman" w:cs="Times New Roman"/>
          <w:sz w:val="24"/>
          <w:szCs w:val="24"/>
        </w:rPr>
        <w:t xml:space="preserve">, alternativamente, </w:t>
      </w:r>
      <w:r w:rsidR="006E4D67">
        <w:rPr>
          <w:rFonts w:ascii="Times New Roman" w:hAnsi="Times New Roman" w:cs="Times New Roman"/>
          <w:sz w:val="24"/>
          <w:szCs w:val="24"/>
        </w:rPr>
        <w:t xml:space="preserve">adquirido por </w:t>
      </w:r>
      <w:r w:rsidRPr="007570F2">
        <w:rPr>
          <w:rFonts w:ascii="Times New Roman" w:hAnsi="Times New Roman" w:cs="Times New Roman"/>
          <w:sz w:val="24"/>
          <w:szCs w:val="24"/>
        </w:rPr>
        <w:t xml:space="preserve">via impressa mediante a doação de uma resma de papel A4, </w:t>
      </w:r>
      <w:hyperlink r:id="rId8" w:history="1">
        <w:r w:rsidRPr="006630EE">
          <w:rPr>
            <w:rFonts w:ascii="Times New Roman" w:hAnsi="Times New Roman" w:cs="Times New Roman"/>
            <w:sz w:val="24"/>
            <w:szCs w:val="24"/>
          </w:rPr>
          <w:t>Rua Visconde de Sepetiba, 987/4º andar</w:t>
        </w:r>
      </w:hyperlink>
      <w:r w:rsidRPr="006630EE">
        <w:rPr>
          <w:rFonts w:ascii="Times New Roman" w:hAnsi="Times New Roman" w:cs="Times New Roman"/>
          <w:sz w:val="24"/>
          <w:szCs w:val="24"/>
        </w:rPr>
        <w:t> .</w:t>
      </w:r>
    </w:p>
    <w:p w14:paraId="0DC2BC47" w14:textId="77777777" w:rsidR="00944600" w:rsidRPr="007570F2" w:rsidRDefault="00944600" w:rsidP="007570F2">
      <w:pPr>
        <w:spacing w:line="360" w:lineRule="auto"/>
        <w:jc w:val="both"/>
        <w:rPr>
          <w:rFonts w:ascii="Times New Roman" w:hAnsi="Times New Roman" w:cs="Times New Roman"/>
          <w:sz w:val="24"/>
          <w:szCs w:val="24"/>
        </w:rPr>
      </w:pPr>
    </w:p>
    <w:p w14:paraId="02BDA6CB" w14:textId="77777777" w:rsidR="002751EF" w:rsidRPr="006630EE" w:rsidRDefault="00913D0C" w:rsidP="007570F2">
      <w:pPr>
        <w:spacing w:line="360" w:lineRule="auto"/>
        <w:jc w:val="both"/>
        <w:rPr>
          <w:rFonts w:ascii="Times New Roman" w:hAnsi="Times New Roman" w:cs="Times New Roman"/>
          <w:b/>
          <w:sz w:val="24"/>
          <w:szCs w:val="24"/>
        </w:rPr>
      </w:pPr>
      <w:r w:rsidRPr="006630EE">
        <w:rPr>
          <w:rFonts w:ascii="Times New Roman" w:hAnsi="Times New Roman" w:cs="Times New Roman"/>
          <w:b/>
          <w:sz w:val="24"/>
          <w:szCs w:val="24"/>
        </w:rPr>
        <w:t xml:space="preserve">1. PROPÓSITO DO EDITAL DE CHAMAMENTO PÚBLICO </w:t>
      </w:r>
    </w:p>
    <w:p w14:paraId="40B479A9" w14:textId="3287F60A" w:rsidR="002751EF"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1.1. A finalidade do presente Chamamento Público é a seleção de propostas para a celebração de parceria com o Município de Niterói, por intermédio da </w:t>
      </w:r>
      <w:r w:rsidRPr="006630EE">
        <w:rPr>
          <w:rFonts w:ascii="Times New Roman" w:hAnsi="Times New Roman" w:cs="Times New Roman"/>
          <w:sz w:val="24"/>
          <w:szCs w:val="24"/>
        </w:rPr>
        <w:t>Secretaria</w:t>
      </w:r>
      <w:r w:rsidR="00A36D8A">
        <w:rPr>
          <w:rFonts w:ascii="Times New Roman" w:hAnsi="Times New Roman" w:cs="Times New Roman"/>
          <w:sz w:val="24"/>
          <w:szCs w:val="24"/>
        </w:rPr>
        <w:t xml:space="preserve"> de Governo</w:t>
      </w:r>
      <w:r w:rsidRPr="007570F2">
        <w:rPr>
          <w:rFonts w:ascii="Times New Roman" w:hAnsi="Times New Roman" w:cs="Times New Roman"/>
          <w:sz w:val="24"/>
          <w:szCs w:val="24"/>
        </w:rPr>
        <w:t xml:space="preserve">, </w:t>
      </w:r>
      <w:r w:rsidR="00C24AB6" w:rsidRPr="007570F2">
        <w:rPr>
          <w:rFonts w:ascii="Times New Roman" w:hAnsi="Times New Roman" w:cs="Times New Roman"/>
          <w:sz w:val="24"/>
          <w:szCs w:val="24"/>
        </w:rPr>
        <w:t>através</w:t>
      </w:r>
      <w:r w:rsidRPr="007570F2">
        <w:rPr>
          <w:rFonts w:ascii="Times New Roman" w:hAnsi="Times New Roman" w:cs="Times New Roman"/>
          <w:sz w:val="24"/>
          <w:szCs w:val="24"/>
        </w:rPr>
        <w:t xml:space="preserve"> da formalização de Termo de Colaboração, para a consecução de finalidade de interesse público e recíproco que </w:t>
      </w:r>
      <w:r w:rsidRPr="006630EE">
        <w:rPr>
          <w:rFonts w:ascii="Times New Roman" w:hAnsi="Times New Roman" w:cs="Times New Roman"/>
          <w:sz w:val="24"/>
          <w:szCs w:val="24"/>
        </w:rPr>
        <w:t>envolve a transferência de recursos financeiros à organização da sociedade civil (OSC</w:t>
      </w:r>
      <w:r w:rsidRPr="007570F2">
        <w:rPr>
          <w:rFonts w:ascii="Times New Roman" w:hAnsi="Times New Roman" w:cs="Times New Roman"/>
          <w:sz w:val="24"/>
          <w:szCs w:val="24"/>
        </w:rPr>
        <w:t xml:space="preserve">), conforme condições estabelecidas neste Edital. </w:t>
      </w:r>
    </w:p>
    <w:p w14:paraId="66AC1FE9" w14:textId="77777777" w:rsidR="002751EF"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1.2. O procedimento de seleção reger-se-</w:t>
      </w:r>
      <w:r w:rsidR="002751EF" w:rsidRPr="007570F2">
        <w:rPr>
          <w:rFonts w:ascii="Times New Roman" w:hAnsi="Times New Roman" w:cs="Times New Roman"/>
          <w:sz w:val="24"/>
          <w:szCs w:val="24"/>
        </w:rPr>
        <w:t>á</w:t>
      </w:r>
      <w:r w:rsidRPr="007570F2">
        <w:rPr>
          <w:rFonts w:ascii="Times New Roman" w:hAnsi="Times New Roman" w:cs="Times New Roman"/>
          <w:sz w:val="24"/>
          <w:szCs w:val="24"/>
        </w:rPr>
        <w:t xml:space="preserve"> pela Lei nº 13.019, de 31 de julho de 2014, e pelos demais </w:t>
      </w:r>
      <w:r w:rsidR="00340EBA" w:rsidRPr="007570F2">
        <w:rPr>
          <w:rFonts w:ascii="Times New Roman" w:hAnsi="Times New Roman" w:cs="Times New Roman"/>
          <w:sz w:val="24"/>
          <w:szCs w:val="24"/>
        </w:rPr>
        <w:t xml:space="preserve">atos </w:t>
      </w:r>
      <w:r w:rsidRPr="007570F2">
        <w:rPr>
          <w:rFonts w:ascii="Times New Roman" w:hAnsi="Times New Roman" w:cs="Times New Roman"/>
          <w:sz w:val="24"/>
          <w:szCs w:val="24"/>
        </w:rPr>
        <w:t xml:space="preserve">normativos aplicáveis, além das condições previstas neste Edital. </w:t>
      </w:r>
    </w:p>
    <w:p w14:paraId="7451247A" w14:textId="37681B98" w:rsidR="002751EF"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1.3. A presente convocação pública visa à </w:t>
      </w:r>
      <w:r w:rsidRPr="00822E02">
        <w:rPr>
          <w:rFonts w:ascii="Times New Roman" w:hAnsi="Times New Roman" w:cs="Times New Roman"/>
          <w:sz w:val="24"/>
          <w:szCs w:val="24"/>
        </w:rPr>
        <w:t xml:space="preserve">seleção </w:t>
      </w:r>
      <w:r w:rsidR="002976F6" w:rsidRPr="00822E02">
        <w:rPr>
          <w:rFonts w:ascii="Times New Roman" w:hAnsi="Times New Roman" w:cs="Times New Roman"/>
          <w:sz w:val="24"/>
          <w:szCs w:val="24"/>
        </w:rPr>
        <w:t>da melhor proposta</w:t>
      </w:r>
      <w:r w:rsidRPr="00822E02">
        <w:rPr>
          <w:rFonts w:ascii="Times New Roman" w:hAnsi="Times New Roman" w:cs="Times New Roman"/>
          <w:sz w:val="24"/>
          <w:szCs w:val="24"/>
        </w:rPr>
        <w:t>, de</w:t>
      </w:r>
      <w:r w:rsidRPr="007570F2">
        <w:rPr>
          <w:rFonts w:ascii="Times New Roman" w:hAnsi="Times New Roman" w:cs="Times New Roman"/>
          <w:sz w:val="24"/>
          <w:szCs w:val="24"/>
        </w:rPr>
        <w:t xml:space="preserve"> acordo com os critérios estabelecidos no presente edital, que deverá estar em conformidade com o </w:t>
      </w:r>
      <w:r w:rsidR="006E4D67">
        <w:rPr>
          <w:rFonts w:ascii="Times New Roman" w:hAnsi="Times New Roman" w:cs="Times New Roman"/>
          <w:sz w:val="24"/>
          <w:szCs w:val="24"/>
        </w:rPr>
        <w:t>Plano de Trabalho</w:t>
      </w:r>
      <w:r w:rsidR="002B6978">
        <w:rPr>
          <w:rFonts w:ascii="Times New Roman" w:hAnsi="Times New Roman" w:cs="Times New Roman"/>
          <w:sz w:val="24"/>
          <w:szCs w:val="24"/>
        </w:rPr>
        <w:t xml:space="preserve"> (Anexo </w:t>
      </w:r>
      <w:r w:rsidR="006630EE">
        <w:rPr>
          <w:rFonts w:ascii="Times New Roman" w:hAnsi="Times New Roman" w:cs="Times New Roman"/>
          <w:sz w:val="24"/>
          <w:szCs w:val="24"/>
        </w:rPr>
        <w:t>VII</w:t>
      </w:r>
      <w:r w:rsidR="00E874A0">
        <w:rPr>
          <w:rFonts w:ascii="Times New Roman" w:hAnsi="Times New Roman" w:cs="Times New Roman"/>
          <w:sz w:val="24"/>
          <w:szCs w:val="24"/>
        </w:rPr>
        <w:t xml:space="preserve"> do edital</w:t>
      </w:r>
      <w:r w:rsidR="002B6978">
        <w:rPr>
          <w:rFonts w:ascii="Times New Roman" w:hAnsi="Times New Roman" w:cs="Times New Roman"/>
          <w:sz w:val="24"/>
          <w:szCs w:val="24"/>
        </w:rPr>
        <w:t>).</w:t>
      </w:r>
    </w:p>
    <w:p w14:paraId="67F15FAB" w14:textId="77777777" w:rsidR="002751EF"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1.4. Será selecionada </w:t>
      </w:r>
      <w:r w:rsidRPr="00822E02">
        <w:rPr>
          <w:rFonts w:ascii="Times New Roman" w:hAnsi="Times New Roman" w:cs="Times New Roman"/>
          <w:sz w:val="24"/>
          <w:szCs w:val="24"/>
        </w:rPr>
        <w:t>uma única proposta, observada</w:t>
      </w:r>
      <w:r w:rsidRPr="007570F2">
        <w:rPr>
          <w:rFonts w:ascii="Times New Roman" w:hAnsi="Times New Roman" w:cs="Times New Roman"/>
          <w:sz w:val="24"/>
          <w:szCs w:val="24"/>
        </w:rPr>
        <w:t xml:space="preserve"> a ordem de classificação e a disponibilidade orçamentária para a celebração do termo de colaboração. </w:t>
      </w:r>
    </w:p>
    <w:p w14:paraId="31F00CFF" w14:textId="77777777" w:rsidR="002751EF"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1.5. A participação da Organização da Sociedade Civil nesta convocação pública implica a aceitação integral e irretratável dos termos, cláusulas, condições e anexos deste instrumento</w:t>
      </w:r>
      <w:r w:rsidR="002751EF" w:rsidRPr="007570F2">
        <w:rPr>
          <w:rFonts w:ascii="Times New Roman" w:hAnsi="Times New Roman" w:cs="Times New Roman"/>
          <w:sz w:val="24"/>
          <w:szCs w:val="24"/>
        </w:rPr>
        <w:t>,</w:t>
      </w:r>
      <w:r w:rsidRPr="007570F2">
        <w:rPr>
          <w:rFonts w:ascii="Times New Roman" w:hAnsi="Times New Roman" w:cs="Times New Roman"/>
          <w:sz w:val="24"/>
          <w:szCs w:val="24"/>
        </w:rPr>
        <w:t xml:space="preserve"> bem como na observância dos regulamentos administrativos e das normas técnicas e legislações aplicáveis. </w:t>
      </w:r>
    </w:p>
    <w:p w14:paraId="612F5F5D" w14:textId="77777777" w:rsidR="002751EF" w:rsidRPr="007570F2" w:rsidRDefault="002751EF"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1.5.1. </w:t>
      </w:r>
      <w:r w:rsidR="00913D0C" w:rsidRPr="007570F2">
        <w:rPr>
          <w:rFonts w:ascii="Times New Roman" w:hAnsi="Times New Roman" w:cs="Times New Roman"/>
          <w:sz w:val="24"/>
          <w:szCs w:val="24"/>
        </w:rPr>
        <w:t xml:space="preserve">Não serão aceitas, sob quaisquer hipóteses, alegações de seu desconhecimento em qualquer fase da convocação pública e da execução. </w:t>
      </w:r>
    </w:p>
    <w:p w14:paraId="716A4C9F" w14:textId="4F63CE2D" w:rsidR="002751EF"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1.6. A convocação pública a que se refere este Edital poderá ser adiada, revogada por razões de interesse público ou anulada, sem que caiba aos participantes qualquer direito à reclamação ou à indenização por estes motivos. O Edital e seus anexos serão disponibilizados no sítio </w:t>
      </w:r>
      <w:hyperlink r:id="rId9" w:history="1">
        <w:r w:rsidR="002751EF" w:rsidRPr="00CA37D5">
          <w:rPr>
            <w:rFonts w:ascii="Times New Roman" w:hAnsi="Times New Roman" w:cs="Times New Roman"/>
            <w:sz w:val="24"/>
            <w:szCs w:val="24"/>
          </w:rPr>
          <w:t>http://www.niteroi.rj.gov.br/</w:t>
        </w:r>
      </w:hyperlink>
      <w:r w:rsidR="002976F6">
        <w:rPr>
          <w:rFonts w:ascii="Times New Roman" w:hAnsi="Times New Roman" w:cs="Times New Roman"/>
          <w:sz w:val="24"/>
          <w:szCs w:val="24"/>
        </w:rPr>
        <w:t>, podendo ser obtida cópia impressa, med</w:t>
      </w:r>
      <w:r w:rsidR="00E874A0">
        <w:rPr>
          <w:rFonts w:ascii="Times New Roman" w:hAnsi="Times New Roman" w:cs="Times New Roman"/>
          <w:sz w:val="24"/>
          <w:szCs w:val="24"/>
        </w:rPr>
        <w:t>iante a doação de uma resma de papel</w:t>
      </w:r>
      <w:r w:rsidR="002976F6">
        <w:rPr>
          <w:rFonts w:ascii="Times New Roman" w:hAnsi="Times New Roman" w:cs="Times New Roman"/>
          <w:sz w:val="24"/>
          <w:szCs w:val="24"/>
        </w:rPr>
        <w:t xml:space="preserve"> A4, de 10 à</w:t>
      </w:r>
      <w:r w:rsidR="002976F6" w:rsidRPr="006630EE">
        <w:rPr>
          <w:rFonts w:ascii="Times New Roman" w:hAnsi="Times New Roman" w:cs="Times New Roman"/>
          <w:sz w:val="24"/>
          <w:szCs w:val="24"/>
        </w:rPr>
        <w:t>s 17h</w:t>
      </w:r>
      <w:r w:rsidR="002976F6">
        <w:rPr>
          <w:rFonts w:ascii="Times New Roman" w:hAnsi="Times New Roman" w:cs="Times New Roman"/>
          <w:sz w:val="24"/>
          <w:szCs w:val="24"/>
        </w:rPr>
        <w:t>,</w:t>
      </w:r>
      <w:r w:rsidR="002976F6" w:rsidRPr="006630EE">
        <w:rPr>
          <w:rFonts w:ascii="Times New Roman" w:hAnsi="Times New Roman" w:cs="Times New Roman"/>
          <w:sz w:val="24"/>
          <w:szCs w:val="24"/>
        </w:rPr>
        <w:t xml:space="preserve"> no</w:t>
      </w:r>
      <w:r w:rsidR="002976F6">
        <w:rPr>
          <w:rFonts w:ascii="Times New Roman" w:hAnsi="Times New Roman" w:cs="Times New Roman"/>
          <w:sz w:val="24"/>
          <w:szCs w:val="24"/>
        </w:rPr>
        <w:t xml:space="preserve"> endereço:</w:t>
      </w:r>
      <w:r w:rsidR="002976F6" w:rsidRPr="007570F2">
        <w:rPr>
          <w:rFonts w:ascii="Times New Roman" w:hAnsi="Times New Roman" w:cs="Times New Roman"/>
          <w:sz w:val="24"/>
          <w:szCs w:val="24"/>
        </w:rPr>
        <w:t xml:space="preserve"> </w:t>
      </w:r>
      <w:r w:rsidR="002976F6" w:rsidRPr="006630EE">
        <w:rPr>
          <w:rFonts w:ascii="Times New Roman" w:hAnsi="Times New Roman" w:cs="Times New Roman"/>
          <w:sz w:val="24"/>
          <w:szCs w:val="24"/>
        </w:rPr>
        <w:t>Rua Vis</w:t>
      </w:r>
      <w:r w:rsidR="00010DA6">
        <w:rPr>
          <w:rFonts w:ascii="Times New Roman" w:hAnsi="Times New Roman" w:cs="Times New Roman"/>
          <w:sz w:val="24"/>
          <w:szCs w:val="24"/>
        </w:rPr>
        <w:t>conde de Sepetiba, 987, 4</w:t>
      </w:r>
      <w:r w:rsidR="002976F6">
        <w:rPr>
          <w:rFonts w:ascii="Times New Roman" w:hAnsi="Times New Roman" w:cs="Times New Roman"/>
          <w:sz w:val="24"/>
          <w:szCs w:val="24"/>
        </w:rPr>
        <w:t>º andar, Centro – Niterói, RJ</w:t>
      </w:r>
      <w:r w:rsidR="002976F6" w:rsidRPr="006630EE">
        <w:rPr>
          <w:rFonts w:ascii="Times New Roman" w:hAnsi="Times New Roman" w:cs="Times New Roman"/>
          <w:sz w:val="24"/>
          <w:szCs w:val="24"/>
        </w:rPr>
        <w:t>.</w:t>
      </w:r>
    </w:p>
    <w:p w14:paraId="283CD6A7" w14:textId="77777777" w:rsidR="002751EF" w:rsidRPr="00CA37D5" w:rsidRDefault="00913D0C" w:rsidP="007570F2">
      <w:pPr>
        <w:spacing w:line="360" w:lineRule="auto"/>
        <w:jc w:val="both"/>
        <w:rPr>
          <w:rFonts w:ascii="Times New Roman" w:hAnsi="Times New Roman" w:cs="Times New Roman"/>
          <w:b/>
          <w:sz w:val="24"/>
          <w:szCs w:val="24"/>
        </w:rPr>
      </w:pPr>
      <w:r w:rsidRPr="00CA37D5">
        <w:rPr>
          <w:rFonts w:ascii="Times New Roman" w:hAnsi="Times New Roman" w:cs="Times New Roman"/>
          <w:b/>
          <w:sz w:val="24"/>
          <w:szCs w:val="24"/>
        </w:rPr>
        <w:t xml:space="preserve"> 2. OBJETO DO TERMO DE COLABORAÇÃO </w:t>
      </w:r>
    </w:p>
    <w:p w14:paraId="41037A77" w14:textId="777CBFCF" w:rsidR="008A49A7" w:rsidRDefault="00913D0C" w:rsidP="007570F2">
      <w:pPr>
        <w:spacing w:line="360" w:lineRule="auto"/>
        <w:jc w:val="both"/>
        <w:rPr>
          <w:rFonts w:ascii="Times New Roman" w:hAnsi="Times New Roman" w:cs="Times New Roman"/>
          <w:sz w:val="24"/>
        </w:rPr>
      </w:pPr>
      <w:r w:rsidRPr="00D2438A">
        <w:rPr>
          <w:rFonts w:ascii="Times New Roman" w:hAnsi="Times New Roman" w:cs="Times New Roman"/>
          <w:sz w:val="24"/>
        </w:rPr>
        <w:t xml:space="preserve">2.1. </w:t>
      </w:r>
      <w:r w:rsidR="00CA37D5" w:rsidRPr="00D2438A">
        <w:rPr>
          <w:rFonts w:ascii="Times New Roman" w:hAnsi="Times New Roman" w:cs="Times New Roman"/>
          <w:sz w:val="24"/>
        </w:rPr>
        <w:t xml:space="preserve">O objeto de que trata o </w:t>
      </w:r>
      <w:r w:rsidR="00534CC2" w:rsidRPr="00D2438A">
        <w:rPr>
          <w:rFonts w:ascii="Times New Roman" w:hAnsi="Times New Roman" w:cs="Times New Roman"/>
          <w:sz w:val="24"/>
        </w:rPr>
        <w:t xml:space="preserve">presente </w:t>
      </w:r>
      <w:r w:rsidR="00BF414C">
        <w:rPr>
          <w:rFonts w:ascii="Times New Roman" w:hAnsi="Times New Roman" w:cs="Times New Roman"/>
          <w:sz w:val="24"/>
        </w:rPr>
        <w:t>Termo de Cooperação</w:t>
      </w:r>
      <w:r w:rsidR="00BF414C" w:rsidRPr="005A55BA">
        <w:rPr>
          <w:rFonts w:ascii="Times New Roman" w:hAnsi="Times New Roman" w:cs="Times New Roman"/>
          <w:sz w:val="24"/>
        </w:rPr>
        <w:t xml:space="preserve"> </w:t>
      </w:r>
      <w:r w:rsidR="00CA37D5">
        <w:rPr>
          <w:rFonts w:ascii="Times New Roman" w:hAnsi="Times New Roman" w:cs="Times New Roman"/>
          <w:sz w:val="24"/>
        </w:rPr>
        <w:t xml:space="preserve">é a </w:t>
      </w:r>
      <w:r w:rsidR="00CA37D5" w:rsidRPr="00CA37D5">
        <w:rPr>
          <w:rFonts w:ascii="Times New Roman" w:hAnsi="Times New Roman" w:cs="Times New Roman"/>
          <w:sz w:val="24"/>
        </w:rPr>
        <w:t xml:space="preserve">implantação, gestão educacional, administrativa e manutenção </w:t>
      </w:r>
      <w:r w:rsidR="00CA37D5">
        <w:rPr>
          <w:rFonts w:ascii="Times New Roman" w:hAnsi="Times New Roman" w:cs="Times New Roman"/>
          <w:sz w:val="24"/>
        </w:rPr>
        <w:t>de dois</w:t>
      </w:r>
      <w:r w:rsidR="00BF414C" w:rsidRPr="005A55BA">
        <w:rPr>
          <w:rFonts w:ascii="Times New Roman" w:hAnsi="Times New Roman" w:cs="Times New Roman"/>
          <w:sz w:val="24"/>
        </w:rPr>
        <w:t xml:space="preserve"> </w:t>
      </w:r>
      <w:r w:rsidR="006E4D67">
        <w:rPr>
          <w:rFonts w:ascii="Times New Roman" w:hAnsi="Times New Roman" w:cs="Times New Roman"/>
          <w:sz w:val="24"/>
        </w:rPr>
        <w:t>Espaços Nova Geração (ENG’s)</w:t>
      </w:r>
      <w:r w:rsidR="00CA37D5">
        <w:rPr>
          <w:rFonts w:ascii="Times New Roman" w:hAnsi="Times New Roman" w:cs="Times New Roman"/>
          <w:sz w:val="24"/>
        </w:rPr>
        <w:t>, localizados no</w:t>
      </w:r>
      <w:r w:rsidR="00BF414C">
        <w:rPr>
          <w:rFonts w:ascii="Times New Roman" w:hAnsi="Times New Roman" w:cs="Times New Roman"/>
          <w:sz w:val="24"/>
        </w:rPr>
        <w:t xml:space="preserve"> Fonseca e Cantagalo</w:t>
      </w:r>
      <w:r w:rsidR="00BF414C" w:rsidRPr="005A55BA">
        <w:rPr>
          <w:rFonts w:ascii="Times New Roman" w:hAnsi="Times New Roman" w:cs="Times New Roman"/>
          <w:sz w:val="24"/>
        </w:rPr>
        <w:t>,</w:t>
      </w:r>
      <w:r w:rsidR="00BF414C">
        <w:rPr>
          <w:rFonts w:ascii="Times New Roman" w:hAnsi="Times New Roman" w:cs="Times New Roman"/>
          <w:sz w:val="24"/>
        </w:rPr>
        <w:t xml:space="preserve"> com a</w:t>
      </w:r>
      <w:r w:rsidR="00BF414C" w:rsidRPr="005A55BA">
        <w:rPr>
          <w:rFonts w:ascii="Times New Roman" w:hAnsi="Times New Roman" w:cs="Times New Roman"/>
          <w:sz w:val="24"/>
        </w:rPr>
        <w:t xml:space="preserve"> aquisição, montagem e instalação de equipamentos </w:t>
      </w:r>
      <w:r w:rsidR="00CA37D5">
        <w:rPr>
          <w:rFonts w:ascii="Times New Roman" w:hAnsi="Times New Roman" w:cs="Times New Roman"/>
          <w:sz w:val="24"/>
        </w:rPr>
        <w:t>necessários para oferecer atividades esportivas, culturais, educacionais e socioassistenciais</w:t>
      </w:r>
      <w:r w:rsidR="00BF414C" w:rsidRPr="005A55BA">
        <w:rPr>
          <w:rFonts w:ascii="Times New Roman" w:hAnsi="Times New Roman" w:cs="Times New Roman"/>
          <w:sz w:val="24"/>
        </w:rPr>
        <w:t xml:space="preserve">, visando atender </w:t>
      </w:r>
      <w:r w:rsidR="00CA37D5">
        <w:rPr>
          <w:rFonts w:ascii="Times New Roman" w:hAnsi="Times New Roman" w:cs="Times New Roman"/>
          <w:sz w:val="24"/>
        </w:rPr>
        <w:t>jovens de 06 a 29 anos</w:t>
      </w:r>
      <w:r w:rsidR="00534CC2" w:rsidRPr="00D2438A">
        <w:rPr>
          <w:rFonts w:ascii="Times New Roman" w:hAnsi="Times New Roman" w:cs="Times New Roman"/>
          <w:sz w:val="24"/>
        </w:rPr>
        <w:t xml:space="preserve">, </w:t>
      </w:r>
      <w:r w:rsidR="00CA37D5" w:rsidRPr="00D2438A">
        <w:rPr>
          <w:rFonts w:ascii="Times New Roman" w:hAnsi="Times New Roman" w:cs="Times New Roman"/>
          <w:sz w:val="24"/>
        </w:rPr>
        <w:t>conforme as diretrizes estabelecidas no</w:t>
      </w:r>
      <w:r w:rsidR="00932AD7" w:rsidRPr="00D2438A">
        <w:rPr>
          <w:rFonts w:ascii="Times New Roman" w:hAnsi="Times New Roman" w:cs="Times New Roman"/>
          <w:sz w:val="24"/>
        </w:rPr>
        <w:t xml:space="preserve"> </w:t>
      </w:r>
      <w:r w:rsidR="006E4D67">
        <w:rPr>
          <w:rFonts w:ascii="Times New Roman" w:hAnsi="Times New Roman" w:cs="Times New Roman"/>
          <w:sz w:val="24"/>
        </w:rPr>
        <w:t>Plano de Trabalho</w:t>
      </w:r>
      <w:r w:rsidR="00932AD7" w:rsidRPr="00D2438A">
        <w:rPr>
          <w:rFonts w:ascii="Times New Roman" w:hAnsi="Times New Roman" w:cs="Times New Roman"/>
          <w:sz w:val="24"/>
        </w:rPr>
        <w:t xml:space="preserve"> (Anexo</w:t>
      </w:r>
      <w:r w:rsidR="00CA37D5" w:rsidRPr="00D2438A">
        <w:rPr>
          <w:rFonts w:ascii="Times New Roman" w:hAnsi="Times New Roman" w:cs="Times New Roman"/>
          <w:sz w:val="24"/>
        </w:rPr>
        <w:t xml:space="preserve"> VII</w:t>
      </w:r>
      <w:r w:rsidR="00F32E07" w:rsidRPr="00D2438A">
        <w:rPr>
          <w:rFonts w:ascii="Times New Roman" w:hAnsi="Times New Roman" w:cs="Times New Roman"/>
          <w:sz w:val="24"/>
        </w:rPr>
        <w:t xml:space="preserve">). </w:t>
      </w:r>
    </w:p>
    <w:p w14:paraId="07D769AE" w14:textId="31C04465" w:rsidR="006E4D67" w:rsidRPr="00822E02" w:rsidRDefault="006E4D67" w:rsidP="007570F2">
      <w:pPr>
        <w:spacing w:line="360" w:lineRule="auto"/>
        <w:jc w:val="both"/>
        <w:rPr>
          <w:rFonts w:ascii="Times New Roman" w:hAnsi="Times New Roman" w:cs="Times New Roman"/>
          <w:sz w:val="24"/>
        </w:rPr>
      </w:pPr>
      <w:bookmarkStart w:id="2" w:name="_Hlk510514678"/>
      <w:r w:rsidRPr="00822E02">
        <w:rPr>
          <w:rFonts w:ascii="Times New Roman" w:hAnsi="Times New Roman" w:cs="Times New Roman"/>
          <w:sz w:val="24"/>
        </w:rPr>
        <w:t>2.1.1. N</w:t>
      </w:r>
      <w:r w:rsidR="002976F6" w:rsidRPr="00822E02">
        <w:rPr>
          <w:rFonts w:ascii="Times New Roman" w:hAnsi="Times New Roman" w:cs="Times New Roman"/>
          <w:sz w:val="24"/>
        </w:rPr>
        <w:t>ão será objeto do presente Termo</w:t>
      </w:r>
      <w:r w:rsidRPr="00822E02">
        <w:rPr>
          <w:rFonts w:ascii="Times New Roman" w:hAnsi="Times New Roman" w:cs="Times New Roman"/>
          <w:sz w:val="24"/>
        </w:rPr>
        <w:t xml:space="preserve"> a realização de obras, competindo a OSC a aquisição e montagem dos bens</w:t>
      </w:r>
      <w:r w:rsidR="00822E02" w:rsidRPr="00822E02">
        <w:rPr>
          <w:rFonts w:ascii="Times New Roman" w:hAnsi="Times New Roman" w:cs="Times New Roman"/>
          <w:sz w:val="24"/>
        </w:rPr>
        <w:t xml:space="preserve"> e equipamentos</w:t>
      </w:r>
      <w:r w:rsidRPr="00822E02">
        <w:rPr>
          <w:rFonts w:ascii="Times New Roman" w:hAnsi="Times New Roman" w:cs="Times New Roman"/>
          <w:sz w:val="24"/>
        </w:rPr>
        <w:t xml:space="preserve"> necessários a prestação dos serviços descritos no Anexo VII.</w:t>
      </w:r>
    </w:p>
    <w:bookmarkEnd w:id="2"/>
    <w:p w14:paraId="3D7E111B" w14:textId="1BA434AC" w:rsidR="008A49A7" w:rsidRPr="007570F2" w:rsidRDefault="00913D0C" w:rsidP="007570F2">
      <w:pPr>
        <w:spacing w:line="360" w:lineRule="auto"/>
        <w:jc w:val="both"/>
        <w:rPr>
          <w:rFonts w:ascii="Times New Roman" w:hAnsi="Times New Roman" w:cs="Times New Roman"/>
          <w:sz w:val="24"/>
          <w:szCs w:val="24"/>
        </w:rPr>
      </w:pPr>
      <w:r w:rsidRPr="00822E02">
        <w:rPr>
          <w:rFonts w:ascii="Times New Roman" w:hAnsi="Times New Roman" w:cs="Times New Roman"/>
          <w:sz w:val="24"/>
          <w:szCs w:val="24"/>
        </w:rPr>
        <w:t xml:space="preserve">2.2. O Termo de Colaboração será celebrado a partir </w:t>
      </w:r>
      <w:r w:rsidR="002976F6" w:rsidRPr="00822E02">
        <w:rPr>
          <w:rFonts w:ascii="Times New Roman" w:hAnsi="Times New Roman" w:cs="Times New Roman"/>
          <w:sz w:val="24"/>
          <w:szCs w:val="24"/>
        </w:rPr>
        <w:t>da escolha da proposta vencedora</w:t>
      </w:r>
      <w:r w:rsidRPr="00822E02">
        <w:rPr>
          <w:rFonts w:ascii="Times New Roman" w:hAnsi="Times New Roman" w:cs="Times New Roman"/>
          <w:sz w:val="24"/>
          <w:szCs w:val="24"/>
        </w:rPr>
        <w:t xml:space="preserve">, </w:t>
      </w:r>
      <w:r w:rsidR="002976F6" w:rsidRPr="00822E02">
        <w:rPr>
          <w:rFonts w:ascii="Times New Roman" w:hAnsi="Times New Roman" w:cs="Times New Roman"/>
          <w:sz w:val="24"/>
          <w:szCs w:val="24"/>
        </w:rPr>
        <w:t>que conterá a p</w:t>
      </w:r>
      <w:r w:rsidR="00945F32" w:rsidRPr="00822E02">
        <w:rPr>
          <w:rFonts w:ascii="Times New Roman" w:hAnsi="Times New Roman" w:cs="Times New Roman"/>
          <w:sz w:val="24"/>
          <w:szCs w:val="24"/>
        </w:rPr>
        <w:t xml:space="preserve">roposta </w:t>
      </w:r>
      <w:r w:rsidR="00E874A0" w:rsidRPr="00822E02">
        <w:rPr>
          <w:rFonts w:ascii="Times New Roman" w:hAnsi="Times New Roman" w:cs="Times New Roman"/>
          <w:sz w:val="24"/>
          <w:szCs w:val="24"/>
        </w:rPr>
        <w:t>t</w:t>
      </w:r>
      <w:r w:rsidR="00D2438A" w:rsidRPr="00822E02">
        <w:rPr>
          <w:rFonts w:ascii="Times New Roman" w:hAnsi="Times New Roman" w:cs="Times New Roman"/>
          <w:sz w:val="24"/>
          <w:szCs w:val="24"/>
        </w:rPr>
        <w:t xml:space="preserve">écnica, </w:t>
      </w:r>
      <w:r w:rsidR="00E874A0" w:rsidRPr="00822E02">
        <w:rPr>
          <w:rFonts w:ascii="Times New Roman" w:hAnsi="Times New Roman" w:cs="Times New Roman"/>
          <w:sz w:val="24"/>
          <w:szCs w:val="24"/>
        </w:rPr>
        <w:t>e</w:t>
      </w:r>
      <w:r w:rsidR="00D2438A" w:rsidRPr="00822E02">
        <w:rPr>
          <w:rFonts w:ascii="Times New Roman" w:hAnsi="Times New Roman" w:cs="Times New Roman"/>
          <w:sz w:val="24"/>
          <w:szCs w:val="24"/>
        </w:rPr>
        <w:t xml:space="preserve">conômica e </w:t>
      </w:r>
      <w:r w:rsidR="00E874A0" w:rsidRPr="00822E02">
        <w:rPr>
          <w:rFonts w:ascii="Times New Roman" w:hAnsi="Times New Roman" w:cs="Times New Roman"/>
          <w:sz w:val="24"/>
          <w:szCs w:val="24"/>
        </w:rPr>
        <w:t>p</w:t>
      </w:r>
      <w:r w:rsidR="00D2438A" w:rsidRPr="00822E02">
        <w:rPr>
          <w:rFonts w:ascii="Times New Roman" w:hAnsi="Times New Roman" w:cs="Times New Roman"/>
          <w:sz w:val="24"/>
          <w:szCs w:val="24"/>
        </w:rPr>
        <w:t>edagógica</w:t>
      </w:r>
      <w:r w:rsidRPr="00822E02">
        <w:rPr>
          <w:rFonts w:ascii="Times New Roman" w:hAnsi="Times New Roman" w:cs="Times New Roman"/>
          <w:sz w:val="24"/>
          <w:szCs w:val="24"/>
        </w:rPr>
        <w:t xml:space="preserve">, selecionada nas condições estabelecidas </w:t>
      </w:r>
      <w:r w:rsidR="002976F6" w:rsidRPr="00822E02">
        <w:rPr>
          <w:rFonts w:ascii="Times New Roman" w:hAnsi="Times New Roman" w:cs="Times New Roman"/>
          <w:sz w:val="24"/>
          <w:szCs w:val="24"/>
        </w:rPr>
        <w:t>no</w:t>
      </w:r>
      <w:r w:rsidRPr="00822E02">
        <w:rPr>
          <w:rFonts w:ascii="Times New Roman" w:hAnsi="Times New Roman" w:cs="Times New Roman"/>
          <w:sz w:val="24"/>
          <w:szCs w:val="24"/>
        </w:rPr>
        <w:t xml:space="preserve"> presente Edital e seus anexos, </w:t>
      </w:r>
      <w:r w:rsidR="002B6978" w:rsidRPr="00822E02">
        <w:rPr>
          <w:rFonts w:ascii="Times New Roman" w:hAnsi="Times New Roman" w:cs="Times New Roman"/>
          <w:sz w:val="24"/>
          <w:szCs w:val="24"/>
        </w:rPr>
        <w:t>elaborad</w:t>
      </w:r>
      <w:r w:rsidR="002976F6" w:rsidRPr="00822E02">
        <w:rPr>
          <w:rFonts w:ascii="Times New Roman" w:hAnsi="Times New Roman" w:cs="Times New Roman"/>
          <w:sz w:val="24"/>
          <w:szCs w:val="24"/>
        </w:rPr>
        <w:t>a</w:t>
      </w:r>
      <w:r w:rsidR="002B6978" w:rsidRPr="00822E02">
        <w:rPr>
          <w:rFonts w:ascii="Times New Roman" w:hAnsi="Times New Roman" w:cs="Times New Roman"/>
          <w:sz w:val="24"/>
          <w:szCs w:val="24"/>
        </w:rPr>
        <w:t xml:space="preserve"> pela</w:t>
      </w:r>
      <w:r w:rsidRPr="00822E02">
        <w:rPr>
          <w:rFonts w:ascii="Times New Roman" w:hAnsi="Times New Roman" w:cs="Times New Roman"/>
          <w:sz w:val="24"/>
          <w:szCs w:val="24"/>
        </w:rPr>
        <w:t xml:space="preserve"> Organização da Sociedade Civil</w:t>
      </w:r>
      <w:r w:rsidR="002B6978" w:rsidRPr="00822E02">
        <w:rPr>
          <w:rFonts w:ascii="Times New Roman" w:hAnsi="Times New Roman" w:cs="Times New Roman"/>
          <w:sz w:val="24"/>
          <w:szCs w:val="24"/>
        </w:rPr>
        <w:t xml:space="preserve"> </w:t>
      </w:r>
      <w:r w:rsidR="00E874A0" w:rsidRPr="00822E02">
        <w:rPr>
          <w:rFonts w:ascii="Times New Roman" w:hAnsi="Times New Roman" w:cs="Times New Roman"/>
          <w:sz w:val="24"/>
          <w:szCs w:val="24"/>
        </w:rPr>
        <w:t>conforme as diretrizes trazidas no presente Edital, especialmente no seu Anexo VII.</w:t>
      </w:r>
    </w:p>
    <w:p w14:paraId="28630589" w14:textId="3D7F0CAE" w:rsidR="008A49A7" w:rsidRDefault="008A49A7"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2.2.1.</w:t>
      </w:r>
      <w:r w:rsidR="00913D0C" w:rsidRPr="007570F2">
        <w:rPr>
          <w:rFonts w:ascii="Times New Roman" w:hAnsi="Times New Roman" w:cs="Times New Roman"/>
          <w:sz w:val="24"/>
          <w:szCs w:val="24"/>
        </w:rPr>
        <w:t>O prazo referente à parceria que versa este Edital, firmada a partir da assinatura do Termo de Colaboração será de</w:t>
      </w:r>
      <w:r w:rsidR="00D2438A">
        <w:rPr>
          <w:rFonts w:ascii="Times New Roman" w:hAnsi="Times New Roman" w:cs="Times New Roman"/>
          <w:sz w:val="24"/>
          <w:szCs w:val="24"/>
        </w:rPr>
        <w:t xml:space="preserve"> 24 (</w:t>
      </w:r>
      <w:r w:rsidR="00891E90" w:rsidRPr="00D2438A">
        <w:rPr>
          <w:rFonts w:ascii="Times New Roman" w:hAnsi="Times New Roman" w:cs="Times New Roman"/>
          <w:sz w:val="24"/>
          <w:szCs w:val="24"/>
        </w:rPr>
        <w:t>vinte e quatro</w:t>
      </w:r>
      <w:r w:rsidR="00D2438A" w:rsidRPr="00D2438A">
        <w:rPr>
          <w:rFonts w:ascii="Times New Roman" w:hAnsi="Times New Roman" w:cs="Times New Roman"/>
          <w:sz w:val="24"/>
          <w:szCs w:val="24"/>
        </w:rPr>
        <w:t>)</w:t>
      </w:r>
      <w:r w:rsidR="00913D0C" w:rsidRPr="00D2438A">
        <w:rPr>
          <w:rFonts w:ascii="Times New Roman" w:hAnsi="Times New Roman" w:cs="Times New Roman"/>
          <w:sz w:val="24"/>
          <w:szCs w:val="24"/>
        </w:rPr>
        <w:t xml:space="preserve"> meses,</w:t>
      </w:r>
      <w:r w:rsidR="00913D0C" w:rsidRPr="007570F2">
        <w:rPr>
          <w:rFonts w:ascii="Times New Roman" w:hAnsi="Times New Roman" w:cs="Times New Roman"/>
          <w:sz w:val="24"/>
          <w:szCs w:val="24"/>
        </w:rPr>
        <w:t xml:space="preserve"> contados a partir do início dos serviços</w:t>
      </w:r>
      <w:r w:rsidR="00C373C5" w:rsidRPr="007570F2">
        <w:rPr>
          <w:rFonts w:ascii="Times New Roman" w:hAnsi="Times New Roman" w:cs="Times New Roman"/>
          <w:sz w:val="24"/>
          <w:szCs w:val="24"/>
        </w:rPr>
        <w:t>, renováveis na forma do presente instrumento jurídico</w:t>
      </w:r>
      <w:r w:rsidR="00913D0C" w:rsidRPr="007570F2">
        <w:rPr>
          <w:rFonts w:ascii="Times New Roman" w:hAnsi="Times New Roman" w:cs="Times New Roman"/>
          <w:sz w:val="24"/>
          <w:szCs w:val="24"/>
        </w:rPr>
        <w:t>.</w:t>
      </w:r>
    </w:p>
    <w:p w14:paraId="2E9B94C1" w14:textId="77777777" w:rsidR="0076241A" w:rsidRDefault="0076241A" w:rsidP="007570F2">
      <w:pPr>
        <w:spacing w:line="360" w:lineRule="auto"/>
        <w:jc w:val="both"/>
        <w:rPr>
          <w:rFonts w:ascii="Times New Roman" w:hAnsi="Times New Roman" w:cs="Times New Roman"/>
          <w:sz w:val="24"/>
        </w:rPr>
      </w:pPr>
    </w:p>
    <w:p w14:paraId="761A5C57" w14:textId="5C7C7B85" w:rsidR="00C373C5" w:rsidRPr="00D2438A" w:rsidRDefault="00913D0C" w:rsidP="007570F2">
      <w:pPr>
        <w:spacing w:line="360" w:lineRule="auto"/>
        <w:jc w:val="both"/>
        <w:rPr>
          <w:rFonts w:ascii="Times New Roman" w:hAnsi="Times New Roman" w:cs="Times New Roman"/>
          <w:sz w:val="24"/>
        </w:rPr>
      </w:pPr>
      <w:r w:rsidRPr="00D2438A">
        <w:rPr>
          <w:rFonts w:ascii="Times New Roman" w:hAnsi="Times New Roman" w:cs="Times New Roman"/>
          <w:sz w:val="24"/>
        </w:rPr>
        <w:t xml:space="preserve">2.3. Objetivos específicos da parceria: </w:t>
      </w:r>
    </w:p>
    <w:p w14:paraId="6C557581" w14:textId="0AAF2B71" w:rsidR="00645AB7" w:rsidRPr="007570F2" w:rsidRDefault="00645AB7" w:rsidP="00F74F5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 xml:space="preserve">a) </w:t>
      </w:r>
      <w:r w:rsidR="00D2438A">
        <w:rPr>
          <w:rFonts w:ascii="Times New Roman" w:hAnsi="Times New Roman" w:cs="Times New Roman"/>
          <w:sz w:val="24"/>
          <w:szCs w:val="24"/>
        </w:rPr>
        <w:t>Requalificar os</w:t>
      </w:r>
      <w:r w:rsidR="00513F54" w:rsidRPr="005A55BA">
        <w:rPr>
          <w:rFonts w:ascii="Times New Roman" w:hAnsi="Times New Roman" w:cs="Times New Roman"/>
          <w:sz w:val="24"/>
        </w:rPr>
        <w:t xml:space="preserve"> </w:t>
      </w:r>
      <w:r w:rsidR="00D2438A">
        <w:rPr>
          <w:rFonts w:ascii="Times New Roman" w:hAnsi="Times New Roman" w:cs="Times New Roman"/>
          <w:sz w:val="24"/>
        </w:rPr>
        <w:t xml:space="preserve">antigos equipamentos </w:t>
      </w:r>
      <w:r w:rsidR="00513F54" w:rsidRPr="005A55BA">
        <w:rPr>
          <w:rFonts w:ascii="Times New Roman" w:hAnsi="Times New Roman" w:cs="Times New Roman"/>
          <w:sz w:val="24"/>
        </w:rPr>
        <w:t>CIEP</w:t>
      </w:r>
      <w:r w:rsidR="00D2438A">
        <w:rPr>
          <w:rFonts w:ascii="Times New Roman" w:hAnsi="Times New Roman" w:cs="Times New Roman"/>
          <w:sz w:val="24"/>
        </w:rPr>
        <w:t xml:space="preserve"> 049, localizado no</w:t>
      </w:r>
      <w:r w:rsidR="00513F54">
        <w:rPr>
          <w:rFonts w:ascii="Times New Roman" w:hAnsi="Times New Roman" w:cs="Times New Roman"/>
          <w:sz w:val="24"/>
        </w:rPr>
        <w:t xml:space="preserve"> Fonseca</w:t>
      </w:r>
      <w:r w:rsidR="00D2438A">
        <w:rPr>
          <w:rFonts w:ascii="Times New Roman" w:hAnsi="Times New Roman" w:cs="Times New Roman"/>
          <w:sz w:val="24"/>
        </w:rPr>
        <w:t>,</w:t>
      </w:r>
      <w:r w:rsidR="00513F54">
        <w:rPr>
          <w:rFonts w:ascii="Times New Roman" w:hAnsi="Times New Roman" w:cs="Times New Roman"/>
          <w:sz w:val="24"/>
        </w:rPr>
        <w:t xml:space="preserve"> e </w:t>
      </w:r>
      <w:r w:rsidR="00D2438A">
        <w:rPr>
          <w:rFonts w:ascii="Times New Roman" w:hAnsi="Times New Roman" w:cs="Times New Roman"/>
          <w:sz w:val="24"/>
        </w:rPr>
        <w:t xml:space="preserve">CIEP 228, localizado no </w:t>
      </w:r>
      <w:r w:rsidR="00513F54">
        <w:rPr>
          <w:rFonts w:ascii="Times New Roman" w:hAnsi="Times New Roman" w:cs="Times New Roman"/>
          <w:sz w:val="24"/>
        </w:rPr>
        <w:t>Cantagalo</w:t>
      </w:r>
      <w:r w:rsidR="00D2438A">
        <w:rPr>
          <w:rFonts w:ascii="Times New Roman" w:hAnsi="Times New Roman" w:cs="Times New Roman"/>
          <w:sz w:val="24"/>
          <w:szCs w:val="24"/>
        </w:rPr>
        <w:t xml:space="preserve"> </w:t>
      </w:r>
      <w:r w:rsidRPr="007570F2">
        <w:rPr>
          <w:rFonts w:ascii="Times New Roman" w:hAnsi="Times New Roman" w:cs="Times New Roman"/>
          <w:sz w:val="24"/>
          <w:szCs w:val="24"/>
        </w:rPr>
        <w:t xml:space="preserve">com </w:t>
      </w:r>
      <w:r w:rsidR="00D2438A">
        <w:rPr>
          <w:rFonts w:ascii="Times New Roman" w:hAnsi="Times New Roman" w:cs="Times New Roman"/>
          <w:sz w:val="24"/>
          <w:szCs w:val="24"/>
        </w:rPr>
        <w:t>a definição de uma proposta político-pedagógica e a aquisição de bens necessários à realização das atividades</w:t>
      </w:r>
      <w:r w:rsidRPr="007570F2">
        <w:rPr>
          <w:rFonts w:ascii="Times New Roman" w:hAnsi="Times New Roman" w:cs="Times New Roman"/>
          <w:sz w:val="24"/>
          <w:szCs w:val="24"/>
        </w:rPr>
        <w:t xml:space="preserve">, na forma do </w:t>
      </w:r>
      <w:r w:rsidR="006E4D67">
        <w:rPr>
          <w:rFonts w:ascii="Times New Roman" w:hAnsi="Times New Roman" w:cs="Times New Roman"/>
          <w:sz w:val="24"/>
          <w:szCs w:val="24"/>
        </w:rPr>
        <w:t>A</w:t>
      </w:r>
      <w:r w:rsidRPr="007570F2">
        <w:rPr>
          <w:rFonts w:ascii="Times New Roman" w:hAnsi="Times New Roman" w:cs="Times New Roman"/>
          <w:sz w:val="24"/>
          <w:szCs w:val="24"/>
        </w:rPr>
        <w:t>nexo</w:t>
      </w:r>
      <w:r w:rsidR="002B6978">
        <w:rPr>
          <w:rFonts w:ascii="Times New Roman" w:hAnsi="Times New Roman" w:cs="Times New Roman"/>
          <w:sz w:val="24"/>
          <w:szCs w:val="24"/>
        </w:rPr>
        <w:t xml:space="preserve"> </w:t>
      </w:r>
      <w:r w:rsidR="00D2438A">
        <w:rPr>
          <w:rFonts w:ascii="Times New Roman" w:hAnsi="Times New Roman" w:cs="Times New Roman"/>
          <w:sz w:val="24"/>
          <w:szCs w:val="24"/>
        </w:rPr>
        <w:t>VII</w:t>
      </w:r>
      <w:r w:rsidRPr="007570F2">
        <w:rPr>
          <w:rFonts w:ascii="Times New Roman" w:hAnsi="Times New Roman" w:cs="Times New Roman"/>
          <w:sz w:val="24"/>
          <w:szCs w:val="24"/>
        </w:rPr>
        <w:t xml:space="preserve"> do edital e </w:t>
      </w:r>
      <w:r w:rsidR="006E4D67">
        <w:rPr>
          <w:rFonts w:ascii="Times New Roman" w:hAnsi="Times New Roman" w:cs="Times New Roman"/>
          <w:sz w:val="24"/>
          <w:szCs w:val="24"/>
        </w:rPr>
        <w:t>proposta apresentada pela OSC,</w:t>
      </w:r>
      <w:r w:rsidRPr="007570F2">
        <w:rPr>
          <w:rFonts w:ascii="Times New Roman" w:hAnsi="Times New Roman" w:cs="Times New Roman"/>
          <w:sz w:val="24"/>
          <w:szCs w:val="24"/>
        </w:rPr>
        <w:t xml:space="preserve"> devidamente aprovado pel</w:t>
      </w:r>
      <w:r w:rsidR="001B14CD">
        <w:rPr>
          <w:rFonts w:ascii="Times New Roman" w:hAnsi="Times New Roman" w:cs="Times New Roman"/>
          <w:sz w:val="24"/>
          <w:szCs w:val="24"/>
        </w:rPr>
        <w:t>a Secretaria</w:t>
      </w:r>
      <w:r w:rsidR="00A36D8A">
        <w:rPr>
          <w:rFonts w:ascii="Times New Roman" w:hAnsi="Times New Roman" w:cs="Times New Roman"/>
          <w:sz w:val="24"/>
          <w:szCs w:val="24"/>
        </w:rPr>
        <w:t xml:space="preserve"> de Governo</w:t>
      </w:r>
      <w:r w:rsidRPr="007570F2">
        <w:rPr>
          <w:rFonts w:ascii="Times New Roman" w:hAnsi="Times New Roman" w:cs="Times New Roman"/>
          <w:sz w:val="24"/>
          <w:szCs w:val="24"/>
        </w:rPr>
        <w:t>;</w:t>
      </w:r>
    </w:p>
    <w:p w14:paraId="2589D877" w14:textId="6BA55666" w:rsidR="00645AB7" w:rsidRDefault="00645AB7" w:rsidP="00F74F5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b) Realizar a gestão administrativa do</w:t>
      </w:r>
      <w:r w:rsidR="00D2438A">
        <w:rPr>
          <w:rFonts w:ascii="Times New Roman" w:hAnsi="Times New Roman" w:cs="Times New Roman"/>
          <w:sz w:val="24"/>
          <w:szCs w:val="24"/>
        </w:rPr>
        <w:t>s</w:t>
      </w:r>
      <w:r w:rsidRPr="007570F2">
        <w:rPr>
          <w:rFonts w:ascii="Times New Roman" w:hAnsi="Times New Roman" w:cs="Times New Roman"/>
          <w:sz w:val="24"/>
          <w:szCs w:val="24"/>
        </w:rPr>
        <w:t xml:space="preserve"> espaço</w:t>
      </w:r>
      <w:r w:rsidR="00D2438A">
        <w:rPr>
          <w:rFonts w:ascii="Times New Roman" w:hAnsi="Times New Roman" w:cs="Times New Roman"/>
          <w:sz w:val="24"/>
          <w:szCs w:val="24"/>
        </w:rPr>
        <w:t>s</w:t>
      </w:r>
      <w:r w:rsidRPr="007570F2">
        <w:rPr>
          <w:rFonts w:ascii="Times New Roman" w:hAnsi="Times New Roman" w:cs="Times New Roman"/>
          <w:sz w:val="24"/>
          <w:szCs w:val="24"/>
        </w:rPr>
        <w:t xml:space="preserve">, de acordo com as diretrizes </w:t>
      </w:r>
      <w:r w:rsidR="008B337D">
        <w:rPr>
          <w:rFonts w:ascii="Times New Roman" w:hAnsi="Times New Roman" w:cs="Times New Roman"/>
          <w:sz w:val="24"/>
          <w:szCs w:val="24"/>
        </w:rPr>
        <w:t xml:space="preserve">apontadas no </w:t>
      </w:r>
      <w:r w:rsidR="009854A8">
        <w:rPr>
          <w:rFonts w:ascii="Times New Roman" w:hAnsi="Times New Roman" w:cs="Times New Roman"/>
          <w:sz w:val="24"/>
          <w:szCs w:val="24"/>
        </w:rPr>
        <w:t xml:space="preserve">Anexo </w:t>
      </w:r>
      <w:r w:rsidR="00D2438A">
        <w:rPr>
          <w:rFonts w:ascii="Times New Roman" w:hAnsi="Times New Roman" w:cs="Times New Roman"/>
          <w:sz w:val="24"/>
          <w:szCs w:val="24"/>
        </w:rPr>
        <w:t>VII</w:t>
      </w:r>
      <w:r w:rsidR="009854A8">
        <w:rPr>
          <w:rFonts w:ascii="Times New Roman" w:hAnsi="Times New Roman" w:cs="Times New Roman"/>
          <w:sz w:val="24"/>
          <w:szCs w:val="24"/>
        </w:rPr>
        <w:t xml:space="preserve"> do edital e o </w:t>
      </w:r>
      <w:r w:rsidR="008B337D">
        <w:rPr>
          <w:rFonts w:ascii="Times New Roman" w:hAnsi="Times New Roman" w:cs="Times New Roman"/>
          <w:sz w:val="24"/>
          <w:szCs w:val="24"/>
        </w:rPr>
        <w:t>proposta apresentada pela OSC, devidamente aprovada pela Secretaria de Governo</w:t>
      </w:r>
      <w:r w:rsidR="009854A8">
        <w:rPr>
          <w:rFonts w:ascii="Times New Roman" w:hAnsi="Times New Roman" w:cs="Times New Roman"/>
          <w:sz w:val="24"/>
          <w:szCs w:val="24"/>
        </w:rPr>
        <w:t>;</w:t>
      </w:r>
    </w:p>
    <w:p w14:paraId="61050A9D" w14:textId="6DFBC7DA" w:rsidR="009854A8" w:rsidRPr="007570F2" w:rsidRDefault="009854A8" w:rsidP="00F74F5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 Realizar a administração pedagógica das atividades, bem como a execução do plano</w:t>
      </w:r>
      <w:r w:rsidR="000C7091">
        <w:rPr>
          <w:rFonts w:ascii="Times New Roman" w:hAnsi="Times New Roman" w:cs="Times New Roman"/>
          <w:sz w:val="24"/>
          <w:szCs w:val="24"/>
        </w:rPr>
        <w:t xml:space="preserve"> político-pedagógico apresentado</w:t>
      </w:r>
      <w:r>
        <w:rPr>
          <w:rFonts w:ascii="Times New Roman" w:hAnsi="Times New Roman" w:cs="Times New Roman"/>
          <w:sz w:val="24"/>
          <w:szCs w:val="24"/>
        </w:rPr>
        <w:t xml:space="preserve"> e aprovado pela Secretaria </w:t>
      </w:r>
      <w:r w:rsidR="00A36D8A">
        <w:rPr>
          <w:rFonts w:ascii="Times New Roman" w:hAnsi="Times New Roman" w:cs="Times New Roman"/>
          <w:sz w:val="24"/>
          <w:szCs w:val="24"/>
        </w:rPr>
        <w:t>de Governo</w:t>
      </w:r>
      <w:r>
        <w:rPr>
          <w:rFonts w:ascii="Times New Roman" w:hAnsi="Times New Roman" w:cs="Times New Roman"/>
          <w:sz w:val="24"/>
          <w:szCs w:val="24"/>
        </w:rPr>
        <w:t xml:space="preserve">; </w:t>
      </w:r>
    </w:p>
    <w:p w14:paraId="344217C9" w14:textId="0DE046E6" w:rsidR="00645AB7" w:rsidRPr="007570F2" w:rsidRDefault="00645AB7" w:rsidP="00F74F5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 xml:space="preserve">c) </w:t>
      </w:r>
      <w:r w:rsidR="00D2438A">
        <w:rPr>
          <w:rFonts w:ascii="Times New Roman" w:hAnsi="Times New Roman" w:cs="Times New Roman"/>
          <w:sz w:val="24"/>
          <w:szCs w:val="24"/>
        </w:rPr>
        <w:t>Criar espaços abertos ao público</w:t>
      </w:r>
      <w:r w:rsidR="000C7091">
        <w:rPr>
          <w:rFonts w:ascii="Times New Roman" w:hAnsi="Times New Roman" w:cs="Times New Roman"/>
          <w:sz w:val="24"/>
          <w:szCs w:val="24"/>
        </w:rPr>
        <w:t xml:space="preserve"> integrados à vida comunitária das regiões onde os equipamentos estão situados</w:t>
      </w:r>
      <w:r w:rsidRPr="007570F2">
        <w:rPr>
          <w:rFonts w:ascii="Times New Roman" w:hAnsi="Times New Roman" w:cs="Times New Roman"/>
          <w:sz w:val="24"/>
          <w:szCs w:val="24"/>
        </w:rPr>
        <w:t>;</w:t>
      </w:r>
    </w:p>
    <w:p w14:paraId="75042596" w14:textId="43703D80" w:rsidR="00645AB7" w:rsidRPr="007570F2" w:rsidRDefault="000C7091" w:rsidP="00F74F5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00645AB7" w:rsidRPr="007570F2">
        <w:rPr>
          <w:rFonts w:ascii="Times New Roman" w:hAnsi="Times New Roman" w:cs="Times New Roman"/>
          <w:sz w:val="24"/>
          <w:szCs w:val="24"/>
        </w:rPr>
        <w:t xml:space="preserve">) </w:t>
      </w:r>
      <w:r>
        <w:rPr>
          <w:rFonts w:ascii="Times New Roman" w:hAnsi="Times New Roman" w:cs="Times New Roman"/>
          <w:sz w:val="24"/>
          <w:szCs w:val="24"/>
        </w:rPr>
        <w:t>Fomentar a educação integral de crianças, adolescentes e jovens por meio de atividades que contribuam para promover a saúde, o bem-estar, o direito ao lazer, à convivência, à aprendizagem educacional e à capacitação profissional</w:t>
      </w:r>
      <w:r w:rsidR="00645AB7" w:rsidRPr="007570F2">
        <w:rPr>
          <w:rFonts w:ascii="Times New Roman" w:hAnsi="Times New Roman" w:cs="Times New Roman"/>
          <w:sz w:val="24"/>
          <w:szCs w:val="24"/>
        </w:rPr>
        <w:t>;</w:t>
      </w:r>
    </w:p>
    <w:p w14:paraId="7F0F0B7A" w14:textId="71C564BA" w:rsidR="001B14CD" w:rsidRDefault="000C7091" w:rsidP="00F74F5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645AB7" w:rsidRPr="007570F2">
        <w:rPr>
          <w:rFonts w:ascii="Times New Roman" w:hAnsi="Times New Roman" w:cs="Times New Roman"/>
          <w:sz w:val="24"/>
          <w:szCs w:val="24"/>
        </w:rPr>
        <w:t>)</w:t>
      </w:r>
      <w:r w:rsidR="001B14CD">
        <w:rPr>
          <w:rFonts w:ascii="Times New Roman" w:hAnsi="Times New Roman" w:cs="Times New Roman"/>
          <w:sz w:val="24"/>
          <w:szCs w:val="24"/>
        </w:rPr>
        <w:t xml:space="preserve"> Oferecer atividades </w:t>
      </w:r>
      <w:r w:rsidR="00E53DCE">
        <w:rPr>
          <w:rFonts w:ascii="Times New Roman" w:hAnsi="Times New Roman" w:cs="Times New Roman"/>
          <w:sz w:val="24"/>
          <w:szCs w:val="24"/>
        </w:rPr>
        <w:t>esportivas, culturais, educacionais, de capacitação profissional e de atenção social com diversidade de modalidades e número de vagas</w:t>
      </w:r>
      <w:r w:rsidR="008B337D">
        <w:rPr>
          <w:rFonts w:ascii="Times New Roman" w:hAnsi="Times New Roman" w:cs="Times New Roman"/>
          <w:sz w:val="24"/>
          <w:szCs w:val="24"/>
        </w:rPr>
        <w:t xml:space="preserve"> mínimas</w:t>
      </w:r>
      <w:r w:rsidR="00E53DCE">
        <w:rPr>
          <w:rFonts w:ascii="Times New Roman" w:hAnsi="Times New Roman" w:cs="Times New Roman"/>
          <w:sz w:val="24"/>
          <w:szCs w:val="24"/>
        </w:rPr>
        <w:t xml:space="preserve"> </w:t>
      </w:r>
      <w:r w:rsidR="001B14CD">
        <w:rPr>
          <w:rFonts w:ascii="Times New Roman" w:hAnsi="Times New Roman" w:cs="Times New Roman"/>
          <w:sz w:val="24"/>
          <w:szCs w:val="24"/>
        </w:rPr>
        <w:t>no</w:t>
      </w:r>
      <w:r w:rsidR="008B337D">
        <w:rPr>
          <w:rFonts w:ascii="Times New Roman" w:hAnsi="Times New Roman" w:cs="Times New Roman"/>
          <w:sz w:val="24"/>
          <w:szCs w:val="24"/>
        </w:rPr>
        <w:t>s</w:t>
      </w:r>
      <w:r w:rsidR="001B14CD">
        <w:rPr>
          <w:rFonts w:ascii="Times New Roman" w:hAnsi="Times New Roman" w:cs="Times New Roman"/>
          <w:sz w:val="24"/>
          <w:szCs w:val="24"/>
        </w:rPr>
        <w:t xml:space="preserve"> </w:t>
      </w:r>
      <w:r w:rsidR="006E4D67">
        <w:rPr>
          <w:rFonts w:ascii="Times New Roman" w:hAnsi="Times New Roman" w:cs="Times New Roman"/>
          <w:sz w:val="24"/>
          <w:szCs w:val="24"/>
        </w:rPr>
        <w:t>ENG</w:t>
      </w:r>
      <w:r w:rsidR="008B337D">
        <w:rPr>
          <w:rFonts w:ascii="Times New Roman" w:hAnsi="Times New Roman" w:cs="Times New Roman"/>
          <w:sz w:val="24"/>
          <w:szCs w:val="24"/>
        </w:rPr>
        <w:t>’s do</w:t>
      </w:r>
      <w:r w:rsidR="006E4D67">
        <w:rPr>
          <w:rFonts w:ascii="Times New Roman" w:hAnsi="Times New Roman" w:cs="Times New Roman"/>
          <w:sz w:val="24"/>
          <w:szCs w:val="24"/>
        </w:rPr>
        <w:t xml:space="preserve"> </w:t>
      </w:r>
      <w:r w:rsidR="001B14CD">
        <w:rPr>
          <w:rFonts w:ascii="Times New Roman" w:hAnsi="Times New Roman" w:cs="Times New Roman"/>
          <w:sz w:val="24"/>
          <w:szCs w:val="24"/>
        </w:rPr>
        <w:t xml:space="preserve">Cantagalo e Fonseca, conforme </w:t>
      </w:r>
      <w:r w:rsidR="00E53DCE">
        <w:rPr>
          <w:rFonts w:ascii="Times New Roman" w:hAnsi="Times New Roman" w:cs="Times New Roman"/>
          <w:sz w:val="24"/>
          <w:szCs w:val="24"/>
        </w:rPr>
        <w:t>especificações contidas no</w:t>
      </w:r>
      <w:r w:rsidR="001B14CD">
        <w:rPr>
          <w:rFonts w:ascii="Times New Roman" w:hAnsi="Times New Roman" w:cs="Times New Roman"/>
          <w:sz w:val="24"/>
          <w:szCs w:val="24"/>
        </w:rPr>
        <w:t xml:space="preserve"> </w:t>
      </w:r>
      <w:r w:rsidR="008B337D">
        <w:rPr>
          <w:rFonts w:ascii="Times New Roman" w:hAnsi="Times New Roman" w:cs="Times New Roman"/>
          <w:sz w:val="24"/>
          <w:szCs w:val="24"/>
        </w:rPr>
        <w:t>Anexo VII deste edital;</w:t>
      </w:r>
    </w:p>
    <w:p w14:paraId="24F4B7CB" w14:textId="49F5CD8C" w:rsidR="001B14CD" w:rsidRDefault="00E53DCE" w:rsidP="00F74F54">
      <w:pPr>
        <w:spacing w:line="360" w:lineRule="auto"/>
        <w:ind w:firstLine="708"/>
        <w:jc w:val="both"/>
        <w:rPr>
          <w:rFonts w:ascii="Times New Roman" w:hAnsi="Times New Roman" w:cs="Times New Roman"/>
          <w:sz w:val="24"/>
          <w:szCs w:val="24"/>
        </w:rPr>
      </w:pPr>
      <w:r w:rsidRPr="008B337D">
        <w:rPr>
          <w:rFonts w:ascii="Times New Roman" w:hAnsi="Times New Roman" w:cs="Times New Roman"/>
          <w:sz w:val="24"/>
          <w:szCs w:val="24"/>
        </w:rPr>
        <w:t>f</w:t>
      </w:r>
      <w:r w:rsidR="001B14CD" w:rsidRPr="008B337D">
        <w:rPr>
          <w:rFonts w:ascii="Times New Roman" w:hAnsi="Times New Roman" w:cs="Times New Roman"/>
          <w:sz w:val="24"/>
          <w:szCs w:val="24"/>
        </w:rPr>
        <w:t xml:space="preserve">) Apresentar indicadores de resultado periodicamente, conforme indicado no Anexo </w:t>
      </w:r>
      <w:r w:rsidRPr="008B337D">
        <w:rPr>
          <w:rFonts w:ascii="Times New Roman" w:hAnsi="Times New Roman" w:cs="Times New Roman"/>
          <w:sz w:val="24"/>
          <w:szCs w:val="24"/>
        </w:rPr>
        <w:t>VII</w:t>
      </w:r>
      <w:r w:rsidR="001B14CD" w:rsidRPr="008B337D">
        <w:rPr>
          <w:rFonts w:ascii="Times New Roman" w:hAnsi="Times New Roman" w:cs="Times New Roman"/>
          <w:sz w:val="24"/>
          <w:szCs w:val="24"/>
        </w:rPr>
        <w:t xml:space="preserve">   </w:t>
      </w:r>
      <w:r w:rsidR="006E4D67" w:rsidRPr="008B337D">
        <w:rPr>
          <w:rFonts w:ascii="Times New Roman" w:hAnsi="Times New Roman" w:cs="Times New Roman"/>
          <w:sz w:val="24"/>
          <w:szCs w:val="24"/>
        </w:rPr>
        <w:t>deste edital.</w:t>
      </w:r>
    </w:p>
    <w:p w14:paraId="7C4E54A7" w14:textId="4D6AD496" w:rsidR="00660F58" w:rsidRPr="00F74F54" w:rsidRDefault="002B6978" w:rsidP="007570F2">
      <w:pPr>
        <w:spacing w:line="360" w:lineRule="auto"/>
        <w:jc w:val="both"/>
        <w:rPr>
          <w:rFonts w:ascii="Times New Roman" w:hAnsi="Times New Roman" w:cs="Times New Roman"/>
          <w:b/>
          <w:sz w:val="24"/>
          <w:szCs w:val="24"/>
        </w:rPr>
      </w:pPr>
      <w:r w:rsidRPr="00F74F54">
        <w:rPr>
          <w:rFonts w:ascii="Times New Roman" w:hAnsi="Times New Roman" w:cs="Times New Roman"/>
          <w:b/>
          <w:sz w:val="24"/>
          <w:szCs w:val="24"/>
        </w:rPr>
        <w:t>3</w:t>
      </w:r>
      <w:r w:rsidR="00913D0C" w:rsidRPr="00F74F54">
        <w:rPr>
          <w:rFonts w:ascii="Times New Roman" w:hAnsi="Times New Roman" w:cs="Times New Roman"/>
          <w:b/>
          <w:sz w:val="24"/>
          <w:szCs w:val="24"/>
        </w:rPr>
        <w:t xml:space="preserve">. PARTICIPAÇÃO NO CHAMAMENTO PÚBLICO </w:t>
      </w:r>
    </w:p>
    <w:p w14:paraId="641286AC" w14:textId="412E563B" w:rsidR="00660F58" w:rsidRPr="007570F2" w:rsidRDefault="002B6978"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913D0C" w:rsidRPr="007570F2">
        <w:rPr>
          <w:rFonts w:ascii="Times New Roman" w:hAnsi="Times New Roman" w:cs="Times New Roman"/>
          <w:sz w:val="24"/>
          <w:szCs w:val="24"/>
        </w:rPr>
        <w:t>.1. Poderão participar deste Edital as Organ</w:t>
      </w:r>
      <w:r w:rsidR="00F74F54">
        <w:rPr>
          <w:rFonts w:ascii="Times New Roman" w:hAnsi="Times New Roman" w:cs="Times New Roman"/>
          <w:sz w:val="24"/>
          <w:szCs w:val="24"/>
        </w:rPr>
        <w:t>izações da Sociedade Civil (OSC</w:t>
      </w:r>
      <w:r w:rsidR="00913D0C" w:rsidRPr="007570F2">
        <w:rPr>
          <w:rFonts w:ascii="Times New Roman" w:hAnsi="Times New Roman" w:cs="Times New Roman"/>
          <w:sz w:val="24"/>
          <w:szCs w:val="24"/>
        </w:rPr>
        <w:t>), assim consideradas aquelas definidas pelo art. 2º, inciso I, alíneas “a”, “b” ou “c”, da Lei nº 13.019, de 2014 (com redação dada pela Lei nº 13.204, de 14 de dezembro de 2015):</w:t>
      </w:r>
    </w:p>
    <w:p w14:paraId="35C56600" w14:textId="77777777" w:rsidR="00932AD7" w:rsidRPr="007570F2" w:rsidRDefault="00932AD7" w:rsidP="00F74F5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a) entidade privada sem fins lucrativos 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constituição de fundo patrimonial ou fundo de reserva;         </w:t>
      </w:r>
    </w:p>
    <w:p w14:paraId="70E6EEF4" w14:textId="77777777" w:rsidR="00932AD7" w:rsidRPr="007570F2" w:rsidRDefault="00932AD7" w:rsidP="00F74F5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b) as sociedades cooperativas previstas na Lei n</w:t>
      </w:r>
      <w:r w:rsidRPr="007570F2">
        <w:rPr>
          <w:rFonts w:ascii="Times New Roman" w:hAnsi="Times New Roman" w:cs="Times New Roman"/>
          <w:sz w:val="24"/>
          <w:szCs w:val="24"/>
          <w:u w:val="single"/>
          <w:vertAlign w:val="superscript"/>
        </w:rPr>
        <w:t>o</w:t>
      </w:r>
      <w:r w:rsidRPr="007570F2">
        <w:rPr>
          <w:rFonts w:ascii="Times New Roman" w:hAnsi="Times New Roman" w:cs="Times New Roman"/>
          <w:sz w:val="24"/>
          <w:szCs w:val="24"/>
        </w:rPr>
        <w:t> 9.867, de 10 de novembro de 1999; as integradas por pessoas em situação de risco ou vulnerabilidade pessoal ou social; as 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t>
      </w:r>
    </w:p>
    <w:p w14:paraId="666A087D" w14:textId="77777777" w:rsidR="00932AD7" w:rsidRPr="007570F2" w:rsidRDefault="00932AD7" w:rsidP="00F74F5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c) as organizações religiosas que se dediquem a atividades ou a projetos de interesse público e de cunho social distintas das destinadas a fins exclusivamente religiosos;   </w:t>
      </w:r>
    </w:p>
    <w:p w14:paraId="0CD49B60" w14:textId="11201AC9" w:rsidR="00660F58" w:rsidRPr="007570F2" w:rsidRDefault="002B6978"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913D0C" w:rsidRPr="007570F2">
        <w:rPr>
          <w:rFonts w:ascii="Times New Roman" w:hAnsi="Times New Roman" w:cs="Times New Roman"/>
          <w:sz w:val="24"/>
          <w:szCs w:val="24"/>
        </w:rPr>
        <w:t xml:space="preserve">.2. Para participar deste Edital, a OSC deverá cumprir as seguintes exigências: </w:t>
      </w:r>
    </w:p>
    <w:p w14:paraId="53595DEF" w14:textId="77777777" w:rsidR="00660F58" w:rsidRPr="007570F2" w:rsidRDefault="00913D0C" w:rsidP="00F74F5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a) declarar, conforme modelo constante no Anexo I – Declaração de Ciência e Concordância, que está ciente e concorda com as disposições previstas no Edital e seus anexos, bem como que se responsabiliza pela veracidade e legitimidade das informações e documentos apresentados durante o processo de seleção.</w:t>
      </w:r>
    </w:p>
    <w:p w14:paraId="26756C2C" w14:textId="43227487" w:rsidR="000A6264" w:rsidRPr="000A6264" w:rsidRDefault="002B6978" w:rsidP="000A6264">
      <w:pPr>
        <w:spacing w:line="360" w:lineRule="auto"/>
        <w:jc w:val="both"/>
        <w:rPr>
          <w:rFonts w:ascii="Times New Roman" w:hAnsi="Times New Roman" w:cs="Times New Roman"/>
          <w:sz w:val="24"/>
          <w:szCs w:val="24"/>
        </w:rPr>
      </w:pPr>
      <w:r w:rsidRPr="000A6264">
        <w:rPr>
          <w:rFonts w:ascii="Times New Roman" w:hAnsi="Times New Roman" w:cs="Times New Roman"/>
          <w:sz w:val="24"/>
          <w:szCs w:val="24"/>
        </w:rPr>
        <w:t>3</w:t>
      </w:r>
      <w:r w:rsidR="00913D0C" w:rsidRPr="000A6264">
        <w:rPr>
          <w:rFonts w:ascii="Times New Roman" w:hAnsi="Times New Roman" w:cs="Times New Roman"/>
          <w:sz w:val="24"/>
          <w:szCs w:val="24"/>
        </w:rPr>
        <w:t xml:space="preserve">.3. </w:t>
      </w:r>
      <w:r w:rsidR="00891E90" w:rsidRPr="00822E02">
        <w:rPr>
          <w:rFonts w:ascii="Times New Roman" w:hAnsi="Times New Roman" w:cs="Times New Roman"/>
          <w:sz w:val="24"/>
          <w:szCs w:val="24"/>
        </w:rPr>
        <w:t>Será</w:t>
      </w:r>
      <w:r w:rsidR="00F74F54" w:rsidRPr="00822E02">
        <w:rPr>
          <w:rFonts w:ascii="Times New Roman" w:hAnsi="Times New Roman" w:cs="Times New Roman"/>
          <w:sz w:val="24"/>
          <w:szCs w:val="24"/>
        </w:rPr>
        <w:t xml:space="preserve"> permitida a atuação em rede</w:t>
      </w:r>
      <w:r w:rsidR="000A6264" w:rsidRPr="00822E02">
        <w:rPr>
          <w:rFonts w:ascii="Times New Roman" w:hAnsi="Times New Roman" w:cs="Times New Roman"/>
          <w:sz w:val="24"/>
          <w:szCs w:val="24"/>
        </w:rPr>
        <w:t xml:space="preserve"> por duas ou mais organizações da sociedade civil, mantida a integral responsabilidade da organização celebrante do termo de fomento ou de colaboração</w:t>
      </w:r>
      <w:r w:rsidR="00F74F54" w:rsidRPr="00822E02">
        <w:rPr>
          <w:rFonts w:ascii="Times New Roman" w:hAnsi="Times New Roman" w:cs="Times New Roman"/>
          <w:sz w:val="24"/>
          <w:szCs w:val="24"/>
        </w:rPr>
        <w:t xml:space="preserve"> nos</w:t>
      </w:r>
      <w:r w:rsidR="00F74F54">
        <w:rPr>
          <w:rFonts w:ascii="Times New Roman" w:hAnsi="Times New Roman" w:cs="Times New Roman"/>
          <w:sz w:val="24"/>
          <w:szCs w:val="24"/>
        </w:rPr>
        <w:t xml:space="preserve"> termos do Art. 35-A</w:t>
      </w:r>
      <w:r w:rsidR="000A6264">
        <w:rPr>
          <w:rFonts w:ascii="Times New Roman" w:hAnsi="Times New Roman" w:cs="Times New Roman"/>
          <w:sz w:val="24"/>
          <w:szCs w:val="24"/>
        </w:rPr>
        <w:t xml:space="preserve"> da Lei nº 13.019/2014.</w:t>
      </w:r>
    </w:p>
    <w:p w14:paraId="2A243B13" w14:textId="77777777" w:rsidR="000A6264" w:rsidRDefault="000A6264" w:rsidP="007570F2">
      <w:pPr>
        <w:spacing w:line="360" w:lineRule="auto"/>
        <w:jc w:val="both"/>
        <w:rPr>
          <w:rFonts w:ascii="Times New Roman" w:hAnsi="Times New Roman" w:cs="Times New Roman"/>
          <w:sz w:val="24"/>
          <w:szCs w:val="24"/>
        </w:rPr>
      </w:pPr>
    </w:p>
    <w:p w14:paraId="01C39F5E" w14:textId="0785914F" w:rsidR="00660F58" w:rsidRPr="000A6264" w:rsidRDefault="002B6978" w:rsidP="007570F2">
      <w:pPr>
        <w:spacing w:line="360" w:lineRule="auto"/>
        <w:jc w:val="both"/>
        <w:rPr>
          <w:rFonts w:ascii="Times New Roman" w:hAnsi="Times New Roman" w:cs="Times New Roman"/>
          <w:b/>
          <w:sz w:val="24"/>
          <w:szCs w:val="24"/>
        </w:rPr>
      </w:pPr>
      <w:r w:rsidRPr="000A6264">
        <w:rPr>
          <w:rFonts w:ascii="Times New Roman" w:hAnsi="Times New Roman" w:cs="Times New Roman"/>
          <w:b/>
          <w:sz w:val="24"/>
          <w:szCs w:val="24"/>
        </w:rPr>
        <w:t>4</w:t>
      </w:r>
      <w:r w:rsidR="00913D0C" w:rsidRPr="000A6264">
        <w:rPr>
          <w:rFonts w:ascii="Times New Roman" w:hAnsi="Times New Roman" w:cs="Times New Roman"/>
          <w:b/>
          <w:sz w:val="24"/>
          <w:szCs w:val="24"/>
        </w:rPr>
        <w:t>.</w:t>
      </w:r>
      <w:r w:rsidR="00F251A7" w:rsidRPr="000A6264">
        <w:rPr>
          <w:rFonts w:ascii="Times New Roman" w:hAnsi="Times New Roman" w:cs="Times New Roman"/>
          <w:b/>
          <w:sz w:val="24"/>
          <w:szCs w:val="24"/>
        </w:rPr>
        <w:t xml:space="preserve"> </w:t>
      </w:r>
      <w:r w:rsidR="00913D0C" w:rsidRPr="000A6264">
        <w:rPr>
          <w:rFonts w:ascii="Times New Roman" w:hAnsi="Times New Roman" w:cs="Times New Roman"/>
          <w:b/>
          <w:sz w:val="24"/>
          <w:szCs w:val="24"/>
        </w:rPr>
        <w:t xml:space="preserve">REQUISITOS E IMPEDIMENTOS PARA A CELEBRAÇÃO DO TERMO DE COLABORAÇÃO </w:t>
      </w:r>
    </w:p>
    <w:p w14:paraId="48C58249" w14:textId="207490C4" w:rsidR="00660F58" w:rsidRPr="007570F2" w:rsidRDefault="002B6978"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913D0C" w:rsidRPr="007570F2">
        <w:rPr>
          <w:rFonts w:ascii="Times New Roman" w:hAnsi="Times New Roman" w:cs="Times New Roman"/>
          <w:sz w:val="24"/>
          <w:szCs w:val="24"/>
        </w:rPr>
        <w:t xml:space="preserve">.1. Para a celebração do termo de colaboração, a OSC deverá atender aos seguintes requisitos: </w:t>
      </w:r>
    </w:p>
    <w:p w14:paraId="5C23F9A5" w14:textId="25BA8218" w:rsidR="00660F58" w:rsidRPr="007570F2" w:rsidRDefault="00913D0C" w:rsidP="000A6264">
      <w:pPr>
        <w:spacing w:line="360" w:lineRule="auto"/>
        <w:ind w:firstLine="708"/>
        <w:jc w:val="both"/>
        <w:rPr>
          <w:rFonts w:ascii="Times New Roman" w:hAnsi="Times New Roman" w:cs="Times New Roman"/>
          <w:color w:val="FF0000"/>
          <w:sz w:val="24"/>
          <w:szCs w:val="24"/>
        </w:rPr>
      </w:pPr>
      <w:r w:rsidRPr="007570F2">
        <w:rPr>
          <w:rFonts w:ascii="Times New Roman" w:hAnsi="Times New Roman" w:cs="Times New Roman"/>
          <w:sz w:val="24"/>
          <w:szCs w:val="24"/>
        </w:rPr>
        <w:t xml:space="preserve">a) ter objetivos estatutários ou regimentais voltados à promoção de atividades e finalidades de relevância pública e social, bem como compatíveis com o objeto do instrumento a ser pactuado (art. </w:t>
      </w:r>
      <w:r w:rsidRPr="007570F2">
        <w:rPr>
          <w:rFonts w:ascii="Times New Roman" w:hAnsi="Times New Roman" w:cs="Times New Roman"/>
          <w:sz w:val="24"/>
          <w:szCs w:val="24"/>
        </w:rPr>
        <w:lastRenderedPageBreak/>
        <w:t xml:space="preserve">33, caput, inciso I, e art. 35, inciso III, da Lei nº 13.019, de 2014). </w:t>
      </w:r>
      <w:r w:rsidRPr="006E4D67">
        <w:rPr>
          <w:rFonts w:ascii="Times New Roman" w:hAnsi="Times New Roman" w:cs="Times New Roman"/>
          <w:sz w:val="24"/>
          <w:szCs w:val="24"/>
        </w:rPr>
        <w:t>Estão dispensadas desta exigência as organizações religiosas e as sociedades cooperativas (art. 33, §§ 2º e 3º, Lei nº 13.019, de 2014);</w:t>
      </w:r>
      <w:r w:rsidR="004D0B0A" w:rsidRPr="007570F2">
        <w:rPr>
          <w:rFonts w:ascii="Times New Roman" w:hAnsi="Times New Roman" w:cs="Times New Roman"/>
          <w:sz w:val="24"/>
          <w:szCs w:val="24"/>
        </w:rPr>
        <w:t xml:space="preserve"> </w:t>
      </w:r>
    </w:p>
    <w:p w14:paraId="6B2D1897" w14:textId="77777777" w:rsidR="00660F58" w:rsidRPr="007570F2" w:rsidRDefault="00913D0C" w:rsidP="000A626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b) ser regida por normas de organização interna que prevejam expressamente que, em caso de dissolução da entidade, o respectivo patrimônio líquido será transferido a outra pessoa jurídica de igual natureza que preencha os requisitos da Lei nº 13.019, de 2014, e cujo objeto social seja, preferencialmente, o mesmo da entidade extinta (art. 33, inciso III, Lei nº 13.019, de 2014) Estão dispensadas desta exigência as organizações religiosas e as sociedades cooperativas (art. 33, §§ 2º e 3º, Lei nº 13.019, de 2014);</w:t>
      </w:r>
    </w:p>
    <w:p w14:paraId="3C15370A" w14:textId="77777777" w:rsidR="00660F58" w:rsidRPr="007570F2" w:rsidRDefault="00913D0C" w:rsidP="000A626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 xml:space="preserve"> c) ser regida por normas de organização interna que prevejam, expressamente, escrituração de acordo com os princípios fundamentais de contabilidade e com as Normas Brasileiras de Contabilidade (art. 33, caput, inciso IV, Lei nº 13.019, de 2014); </w:t>
      </w:r>
    </w:p>
    <w:p w14:paraId="14ED60EA" w14:textId="64E24343" w:rsidR="00660F58" w:rsidRPr="007570F2" w:rsidRDefault="00913D0C" w:rsidP="000A626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 xml:space="preserve">d) possuir, no momento da </w:t>
      </w:r>
      <w:r w:rsidRPr="00822E02">
        <w:rPr>
          <w:rFonts w:ascii="Times New Roman" w:hAnsi="Times New Roman" w:cs="Times New Roman"/>
          <w:sz w:val="24"/>
          <w:szCs w:val="24"/>
        </w:rPr>
        <w:t xml:space="preserve">apresentação </w:t>
      </w:r>
      <w:r w:rsidR="008B337D" w:rsidRPr="00822E02">
        <w:rPr>
          <w:rFonts w:ascii="Times New Roman" w:hAnsi="Times New Roman" w:cs="Times New Roman"/>
          <w:sz w:val="24"/>
          <w:szCs w:val="24"/>
        </w:rPr>
        <w:t>de sua proposta</w:t>
      </w:r>
      <w:r w:rsidRPr="00822E02">
        <w:rPr>
          <w:rFonts w:ascii="Times New Roman" w:hAnsi="Times New Roman" w:cs="Times New Roman"/>
          <w:sz w:val="24"/>
          <w:szCs w:val="24"/>
        </w:rPr>
        <w:t>, no</w:t>
      </w:r>
      <w:r w:rsidRPr="007570F2">
        <w:rPr>
          <w:rFonts w:ascii="Times New Roman" w:hAnsi="Times New Roman" w:cs="Times New Roman"/>
          <w:sz w:val="24"/>
          <w:szCs w:val="24"/>
        </w:rPr>
        <w:t xml:space="preserve"> mínimo </w:t>
      </w:r>
      <w:r w:rsidR="008B337D">
        <w:rPr>
          <w:rFonts w:ascii="Times New Roman" w:hAnsi="Times New Roman" w:cs="Times New Roman"/>
          <w:sz w:val="24"/>
          <w:szCs w:val="24"/>
        </w:rPr>
        <w:t>1 (um) ano</w:t>
      </w:r>
      <w:r w:rsidRPr="007570F2">
        <w:rPr>
          <w:rFonts w:ascii="Times New Roman" w:hAnsi="Times New Roman" w:cs="Times New Roman"/>
          <w:sz w:val="24"/>
          <w:szCs w:val="24"/>
        </w:rPr>
        <w:t xml:space="preserve"> de existência, com cadastro ativo, comprovados por meio de documentação emitida pela Secretaria da Receita Federal do Brasil, com base no Cadastro Nacional da Pessoa Jurídica – CNPJ (art. 33, inciso V, alínea “a”, da Lei nº 13.019, de 2014); </w:t>
      </w:r>
    </w:p>
    <w:p w14:paraId="71ABA228" w14:textId="4269B822" w:rsidR="00660F58" w:rsidRPr="007570F2" w:rsidRDefault="00913D0C" w:rsidP="000A6264">
      <w:pPr>
        <w:spacing w:line="360" w:lineRule="auto"/>
        <w:ind w:firstLine="708"/>
        <w:jc w:val="both"/>
        <w:rPr>
          <w:rFonts w:ascii="Times New Roman" w:hAnsi="Times New Roman" w:cs="Times New Roman"/>
          <w:sz w:val="24"/>
          <w:szCs w:val="24"/>
        </w:rPr>
      </w:pPr>
      <w:r w:rsidRPr="000A6264">
        <w:rPr>
          <w:rFonts w:ascii="Times New Roman" w:hAnsi="Times New Roman" w:cs="Times New Roman"/>
          <w:sz w:val="24"/>
          <w:szCs w:val="24"/>
        </w:rPr>
        <w:t>e) possuir experiência prévia na realização</w:t>
      </w:r>
      <w:r w:rsidR="000A6264" w:rsidRPr="000A6264">
        <w:rPr>
          <w:rFonts w:ascii="Times New Roman" w:hAnsi="Times New Roman" w:cs="Times New Roman"/>
          <w:sz w:val="24"/>
          <w:szCs w:val="24"/>
        </w:rPr>
        <w:t xml:space="preserve"> </w:t>
      </w:r>
      <w:r w:rsidRPr="000A6264">
        <w:rPr>
          <w:rFonts w:ascii="Times New Roman" w:hAnsi="Times New Roman" w:cs="Times New Roman"/>
          <w:sz w:val="24"/>
          <w:szCs w:val="24"/>
        </w:rPr>
        <w:t xml:space="preserve">do objeto da parceria ou de natureza semelhante, pelo prazo mínimo de </w:t>
      </w:r>
      <w:r w:rsidR="00891E90" w:rsidRPr="000A6264">
        <w:rPr>
          <w:rFonts w:ascii="Times New Roman" w:hAnsi="Times New Roman" w:cs="Times New Roman"/>
          <w:sz w:val="24"/>
          <w:szCs w:val="24"/>
        </w:rPr>
        <w:t>5</w:t>
      </w:r>
      <w:r w:rsidRPr="000A6264">
        <w:rPr>
          <w:rFonts w:ascii="Times New Roman" w:hAnsi="Times New Roman" w:cs="Times New Roman"/>
          <w:sz w:val="24"/>
          <w:szCs w:val="24"/>
        </w:rPr>
        <w:t xml:space="preserve"> (</w:t>
      </w:r>
      <w:r w:rsidR="00891E90" w:rsidRPr="000A6264">
        <w:rPr>
          <w:rFonts w:ascii="Times New Roman" w:hAnsi="Times New Roman" w:cs="Times New Roman"/>
          <w:sz w:val="24"/>
          <w:szCs w:val="24"/>
        </w:rPr>
        <w:t>cinco</w:t>
      </w:r>
      <w:r w:rsidRPr="000A6264">
        <w:rPr>
          <w:rFonts w:ascii="Times New Roman" w:hAnsi="Times New Roman" w:cs="Times New Roman"/>
          <w:sz w:val="24"/>
          <w:szCs w:val="24"/>
        </w:rPr>
        <w:t>) ano</w:t>
      </w:r>
      <w:r w:rsidR="00891E90" w:rsidRPr="000A6264">
        <w:rPr>
          <w:rFonts w:ascii="Times New Roman" w:hAnsi="Times New Roman" w:cs="Times New Roman"/>
          <w:sz w:val="24"/>
          <w:szCs w:val="24"/>
        </w:rPr>
        <w:t>s</w:t>
      </w:r>
      <w:r w:rsidRPr="000A6264">
        <w:rPr>
          <w:rFonts w:ascii="Times New Roman" w:hAnsi="Times New Roman" w:cs="Times New Roman"/>
          <w:sz w:val="24"/>
          <w:szCs w:val="24"/>
        </w:rPr>
        <w:t xml:space="preserve">, a ser comprovada no momento da apresentação </w:t>
      </w:r>
      <w:r w:rsidR="00960796">
        <w:rPr>
          <w:rFonts w:ascii="Times New Roman" w:hAnsi="Times New Roman" w:cs="Times New Roman"/>
          <w:sz w:val="24"/>
          <w:szCs w:val="24"/>
        </w:rPr>
        <w:t xml:space="preserve">da Proposta de Trabalho </w:t>
      </w:r>
      <w:r w:rsidRPr="000A6264">
        <w:rPr>
          <w:rFonts w:ascii="Times New Roman" w:hAnsi="Times New Roman" w:cs="Times New Roman"/>
          <w:sz w:val="24"/>
          <w:szCs w:val="24"/>
        </w:rPr>
        <w:t>do art. 33, inciso V, alínea “b”, da Lei nº 13.019, de 2014, e</w:t>
      </w:r>
    </w:p>
    <w:p w14:paraId="6078DEBA" w14:textId="2905529A" w:rsidR="00660F58" w:rsidRPr="007570F2" w:rsidRDefault="00913D0C" w:rsidP="000A626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 xml:space="preserve">f) possuir condições materiais para o desenvolvimento do objeto da parceria e o cumprimento das metas estabelecidas ou, alternativamente, prever a sua contratação ou aquisição com </w:t>
      </w:r>
      <w:r w:rsidRPr="00F55A3F">
        <w:rPr>
          <w:rFonts w:ascii="Times New Roman" w:hAnsi="Times New Roman" w:cs="Times New Roman"/>
          <w:sz w:val="24"/>
          <w:szCs w:val="24"/>
        </w:rPr>
        <w:t xml:space="preserve">recursos da parceria, a ser atestado mediante declaração do representante legal da OSC, conforme Anexo </w:t>
      </w:r>
      <w:r w:rsidR="002B6978" w:rsidRPr="00F55A3F">
        <w:rPr>
          <w:rFonts w:ascii="Times New Roman" w:hAnsi="Times New Roman" w:cs="Times New Roman"/>
          <w:sz w:val="24"/>
          <w:szCs w:val="24"/>
        </w:rPr>
        <w:t>3</w:t>
      </w:r>
      <w:r w:rsidRPr="00F55A3F">
        <w:rPr>
          <w:rFonts w:ascii="Times New Roman" w:hAnsi="Times New Roman" w:cs="Times New Roman"/>
          <w:sz w:val="24"/>
          <w:szCs w:val="24"/>
        </w:rPr>
        <w:t xml:space="preserve"> – Declaração sobre Instalações e Condições Materiais. Não será necessária a</w:t>
      </w:r>
      <w:r w:rsidRPr="007570F2">
        <w:rPr>
          <w:rFonts w:ascii="Times New Roman" w:hAnsi="Times New Roman" w:cs="Times New Roman"/>
          <w:sz w:val="24"/>
          <w:szCs w:val="24"/>
        </w:rPr>
        <w:t xml:space="preserve"> demonstração de capacidade prévia instalada, sendo admitida a aquisição de bens e equipamentos ou a realização de serviços de adequação de espaço físico para o cumprimento do objeto da parceria (art. 33, V, alínea “c” e §5º, da Lei nº 13.019, de 2014; </w:t>
      </w:r>
    </w:p>
    <w:p w14:paraId="18056BB3" w14:textId="77777777" w:rsidR="00660F58" w:rsidRPr="007570F2" w:rsidRDefault="00913D0C" w:rsidP="000A626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g) deter capacidade técnica e operacional para o desenvolvimento do objeto da parceria e o cumprimento das metas estabelecidas, a ser comprovada. Não será necessária a demonstração de capacidade prévia instalada, sendo admitida a contratação de profissionais, a aquisição de bens e equipamentos ou a realização de serviços de adequação de espaço físico para o cumprimento do objeto da parceria (art. 33, V, alínea “c” e §5º, da Lei nº 13.019, de 2014</w:t>
      </w:r>
      <w:r w:rsidR="00660F58" w:rsidRPr="007570F2">
        <w:rPr>
          <w:rFonts w:ascii="Times New Roman" w:hAnsi="Times New Roman" w:cs="Times New Roman"/>
          <w:sz w:val="24"/>
          <w:szCs w:val="24"/>
        </w:rPr>
        <w:t>)</w:t>
      </w:r>
      <w:r w:rsidRPr="007570F2">
        <w:rPr>
          <w:rFonts w:ascii="Times New Roman" w:hAnsi="Times New Roman" w:cs="Times New Roman"/>
          <w:sz w:val="24"/>
          <w:szCs w:val="24"/>
        </w:rPr>
        <w:t>,</w:t>
      </w:r>
    </w:p>
    <w:p w14:paraId="23017B9C" w14:textId="03942A7E" w:rsidR="00660F58" w:rsidRPr="001F01C9" w:rsidRDefault="00913D0C" w:rsidP="007570F2">
      <w:pPr>
        <w:spacing w:line="360" w:lineRule="auto"/>
        <w:jc w:val="both"/>
        <w:rPr>
          <w:rFonts w:ascii="Times New Roman" w:hAnsi="Times New Roman" w:cs="Times New Roman"/>
          <w:sz w:val="24"/>
          <w:szCs w:val="24"/>
        </w:rPr>
      </w:pPr>
      <w:r w:rsidRPr="001F01C9">
        <w:rPr>
          <w:rFonts w:ascii="Times New Roman" w:hAnsi="Times New Roman" w:cs="Times New Roman"/>
          <w:sz w:val="24"/>
          <w:szCs w:val="24"/>
        </w:rPr>
        <w:lastRenderedPageBreak/>
        <w:t xml:space="preserve"> </w:t>
      </w:r>
      <w:r w:rsidR="000A6264" w:rsidRPr="001F01C9">
        <w:rPr>
          <w:rFonts w:ascii="Times New Roman" w:hAnsi="Times New Roman" w:cs="Times New Roman"/>
          <w:sz w:val="24"/>
          <w:szCs w:val="24"/>
        </w:rPr>
        <w:tab/>
      </w:r>
      <w:r w:rsidRPr="001F01C9">
        <w:rPr>
          <w:rFonts w:ascii="Times New Roman" w:hAnsi="Times New Roman" w:cs="Times New Roman"/>
          <w:sz w:val="24"/>
          <w:szCs w:val="24"/>
        </w:rPr>
        <w:t>h) apresentar certidões de regularidade fiscal, previdenciária, tributária, de contribuições, de dívida ativa e trabalhista, na forma do art. 34, II, da Lei nº 13.019, de 2014,</w:t>
      </w:r>
    </w:p>
    <w:p w14:paraId="0AEFD163" w14:textId="6667EBE2" w:rsidR="00660F58" w:rsidRPr="007570F2" w:rsidRDefault="00913D0C" w:rsidP="000A626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i) apresentar certidão de existência jurídica expedida pelo cartório de registro civil ou cópia do estatuto registrado e eventuais alterações ou, tratando</w:t>
      </w:r>
      <w:r w:rsidR="00660F58" w:rsidRPr="007570F2">
        <w:rPr>
          <w:rFonts w:ascii="Times New Roman" w:hAnsi="Times New Roman" w:cs="Times New Roman"/>
          <w:sz w:val="24"/>
          <w:szCs w:val="24"/>
        </w:rPr>
        <w:t>-</w:t>
      </w:r>
      <w:r w:rsidRPr="007570F2">
        <w:rPr>
          <w:rFonts w:ascii="Times New Roman" w:hAnsi="Times New Roman" w:cs="Times New Roman"/>
          <w:sz w:val="24"/>
          <w:szCs w:val="24"/>
        </w:rPr>
        <w:t xml:space="preserve">se de sociedade cooperativa, certidão simplificada emitida por junta comercial (art. 34, inciso III, da Lei nº 13.019, de 2014); </w:t>
      </w:r>
    </w:p>
    <w:p w14:paraId="2D4081E8" w14:textId="0F28A92B" w:rsidR="00660F58" w:rsidRPr="007570F2" w:rsidRDefault="00913D0C" w:rsidP="000A626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j) apresentar cópia da ata de eleição do quadro dirigente atual, bem como relação nominal atualizada dos dirigentes da entidade, conforme estatuto, com endereço, telefone, endereço de correio eletrônico, número e órgão expedidor da carteira de identidade e número de registro no Cadastro de Pessoas Físicas – CPF de cada um deles e Relação dos Dirigentes da Entidade (art. 34, V e</w:t>
      </w:r>
      <w:r w:rsidR="004D0B0A" w:rsidRPr="007570F2">
        <w:rPr>
          <w:rFonts w:ascii="Times New Roman" w:hAnsi="Times New Roman" w:cs="Times New Roman"/>
          <w:sz w:val="24"/>
          <w:szCs w:val="24"/>
        </w:rPr>
        <w:t xml:space="preserve"> VI, da Lei nº 13.019/2014,</w:t>
      </w:r>
      <w:r w:rsidRPr="007570F2">
        <w:rPr>
          <w:rFonts w:ascii="Times New Roman" w:hAnsi="Times New Roman" w:cs="Times New Roman"/>
          <w:sz w:val="24"/>
          <w:szCs w:val="24"/>
        </w:rPr>
        <w:t xml:space="preserve">) comprovar que funciona no endereço declarado pela entidade, por meio </w:t>
      </w:r>
      <w:r w:rsidR="004D0B0A" w:rsidRPr="007570F2">
        <w:rPr>
          <w:rFonts w:ascii="Times New Roman" w:hAnsi="Times New Roman" w:cs="Times New Roman"/>
          <w:sz w:val="24"/>
          <w:szCs w:val="24"/>
        </w:rPr>
        <w:t>de cópia de documento hábil</w:t>
      </w:r>
      <w:r w:rsidRPr="007570F2">
        <w:rPr>
          <w:rFonts w:ascii="Times New Roman" w:hAnsi="Times New Roman" w:cs="Times New Roman"/>
          <w:sz w:val="24"/>
          <w:szCs w:val="24"/>
        </w:rPr>
        <w:t xml:space="preserve"> (art. 34, caput, inciso VII, da Lei nº 13.019</w:t>
      </w:r>
      <w:r w:rsidR="004D0B0A" w:rsidRPr="007570F2">
        <w:rPr>
          <w:rFonts w:ascii="Times New Roman" w:hAnsi="Times New Roman" w:cs="Times New Roman"/>
          <w:sz w:val="24"/>
          <w:szCs w:val="24"/>
        </w:rPr>
        <w:t>/2014</w:t>
      </w:r>
      <w:r w:rsidRPr="007570F2">
        <w:rPr>
          <w:rFonts w:ascii="Times New Roman" w:hAnsi="Times New Roman" w:cs="Times New Roman"/>
          <w:sz w:val="24"/>
          <w:szCs w:val="24"/>
        </w:rPr>
        <w:t>)</w:t>
      </w:r>
      <w:r w:rsidR="004D0B0A" w:rsidRPr="007570F2">
        <w:rPr>
          <w:rFonts w:ascii="Times New Roman" w:hAnsi="Times New Roman" w:cs="Times New Roman"/>
          <w:sz w:val="24"/>
          <w:szCs w:val="24"/>
        </w:rPr>
        <w:t>;</w:t>
      </w:r>
      <w:r w:rsidRPr="007570F2">
        <w:rPr>
          <w:rFonts w:ascii="Times New Roman" w:hAnsi="Times New Roman" w:cs="Times New Roman"/>
          <w:sz w:val="24"/>
          <w:szCs w:val="24"/>
        </w:rPr>
        <w:t xml:space="preserve"> atender às exigências previstas na legislação específica, na hipótese de a OSC se tratar de sociedade cooperativa (art. 2º, inciso I, alínea “b”, e art. 33, §3º, Lei nº 13.019, de 2014); e </w:t>
      </w:r>
    </w:p>
    <w:p w14:paraId="1EC46AF0" w14:textId="1404A9D4" w:rsidR="00660F58" w:rsidRPr="007570F2" w:rsidRDefault="002B6978"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913D0C" w:rsidRPr="007570F2">
        <w:rPr>
          <w:rFonts w:ascii="Times New Roman" w:hAnsi="Times New Roman" w:cs="Times New Roman"/>
          <w:sz w:val="24"/>
          <w:szCs w:val="24"/>
        </w:rPr>
        <w:t xml:space="preserve">.2. Ficará impedida de celebrar o termo de colaboração a OSC que: </w:t>
      </w:r>
    </w:p>
    <w:p w14:paraId="704741DE" w14:textId="77777777" w:rsidR="00660F58" w:rsidRPr="007570F2" w:rsidRDefault="00913D0C" w:rsidP="000A626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a) não esteja regularmente constituída ou, se estrangeira, não esteja autorizada a funcionar no território nacional (art. 39, I, da Lei nº 13.019</w:t>
      </w:r>
      <w:r w:rsidR="004D0B0A" w:rsidRPr="007570F2">
        <w:rPr>
          <w:rFonts w:ascii="Times New Roman" w:hAnsi="Times New Roman" w:cs="Times New Roman"/>
          <w:sz w:val="24"/>
          <w:szCs w:val="24"/>
        </w:rPr>
        <w:t>/</w:t>
      </w:r>
      <w:r w:rsidRPr="007570F2">
        <w:rPr>
          <w:rFonts w:ascii="Times New Roman" w:hAnsi="Times New Roman" w:cs="Times New Roman"/>
          <w:sz w:val="24"/>
          <w:szCs w:val="24"/>
        </w:rPr>
        <w:t>2014);</w:t>
      </w:r>
    </w:p>
    <w:p w14:paraId="78B6C2D4" w14:textId="77777777" w:rsidR="00660F58" w:rsidRPr="007570F2" w:rsidRDefault="00913D0C" w:rsidP="000A626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 xml:space="preserve"> b) esteja omissa no dever de prestar contas de parceria anteriormente celebrada (art. 39, II, da Lei nº 13.019</w:t>
      </w:r>
      <w:r w:rsidR="004D0B0A" w:rsidRPr="007570F2">
        <w:rPr>
          <w:rFonts w:ascii="Times New Roman" w:hAnsi="Times New Roman" w:cs="Times New Roman"/>
          <w:sz w:val="24"/>
          <w:szCs w:val="24"/>
        </w:rPr>
        <w:t>/</w:t>
      </w:r>
      <w:r w:rsidRPr="007570F2">
        <w:rPr>
          <w:rFonts w:ascii="Times New Roman" w:hAnsi="Times New Roman" w:cs="Times New Roman"/>
          <w:sz w:val="24"/>
          <w:szCs w:val="24"/>
        </w:rPr>
        <w:t xml:space="preserve"> 2014); </w:t>
      </w:r>
    </w:p>
    <w:p w14:paraId="165D2F7C" w14:textId="77777777" w:rsidR="00660F58" w:rsidRPr="007570F2" w:rsidRDefault="00913D0C" w:rsidP="000A626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c) tenha, em seu quadro de dirigentes, membro de Poder ou do Ministério Público, ou dirigente de órgão ou entidade da administração pública municipal, estendendo-se a vedação aos respectivos cônjuges, companheiros e parentes em linha reta, colateral ou por afinidade, até o segundo grau, exceto em relação às entidades que, por sua própria natureza, sejam constituídas pelas autoridades referidas. Não são considerados membros de Poder os integrantes de conselhos de direitos e d</w:t>
      </w:r>
      <w:r w:rsidR="004D0B0A" w:rsidRPr="007570F2">
        <w:rPr>
          <w:rFonts w:ascii="Times New Roman" w:hAnsi="Times New Roman" w:cs="Times New Roman"/>
          <w:sz w:val="24"/>
          <w:szCs w:val="24"/>
        </w:rPr>
        <w:t xml:space="preserve">e políticas públicas (art. 39, </w:t>
      </w:r>
      <w:r w:rsidRPr="007570F2">
        <w:rPr>
          <w:rFonts w:ascii="Times New Roman" w:hAnsi="Times New Roman" w:cs="Times New Roman"/>
          <w:sz w:val="24"/>
          <w:szCs w:val="24"/>
        </w:rPr>
        <w:t>III</w:t>
      </w:r>
      <w:r w:rsidR="004D0B0A" w:rsidRPr="007570F2">
        <w:rPr>
          <w:rFonts w:ascii="Times New Roman" w:hAnsi="Times New Roman" w:cs="Times New Roman"/>
          <w:sz w:val="24"/>
          <w:szCs w:val="24"/>
        </w:rPr>
        <w:t xml:space="preserve"> e §§ 5º e 6º, da Lei nº 13.019/</w:t>
      </w:r>
      <w:r w:rsidRPr="007570F2">
        <w:rPr>
          <w:rFonts w:ascii="Times New Roman" w:hAnsi="Times New Roman" w:cs="Times New Roman"/>
          <w:sz w:val="24"/>
          <w:szCs w:val="24"/>
        </w:rPr>
        <w:t xml:space="preserve"> 2014</w:t>
      </w:r>
      <w:r w:rsidR="004D0B0A" w:rsidRPr="007570F2">
        <w:rPr>
          <w:rFonts w:ascii="Times New Roman" w:hAnsi="Times New Roman" w:cs="Times New Roman"/>
          <w:sz w:val="24"/>
          <w:szCs w:val="24"/>
        </w:rPr>
        <w:t>)</w:t>
      </w:r>
      <w:r w:rsidR="004D0B0A" w:rsidRPr="007570F2">
        <w:rPr>
          <w:rFonts w:ascii="Times New Roman" w:hAnsi="Times New Roman" w:cs="Times New Roman"/>
          <w:sz w:val="24"/>
          <w:szCs w:val="24"/>
        </w:rPr>
        <w:tab/>
      </w:r>
      <w:r w:rsidRPr="007570F2">
        <w:rPr>
          <w:rFonts w:ascii="Times New Roman" w:hAnsi="Times New Roman" w:cs="Times New Roman"/>
          <w:sz w:val="24"/>
          <w:szCs w:val="24"/>
        </w:rPr>
        <w:t xml:space="preserve">; </w:t>
      </w:r>
    </w:p>
    <w:p w14:paraId="0FF37441" w14:textId="77777777" w:rsidR="00301620" w:rsidRPr="007570F2" w:rsidRDefault="00913D0C" w:rsidP="000A626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d) tenha tido as contas rejeitadas pela administração pública nos últimos 5 (cinco) anos, exceto se for sanada a irregularidade que motivou a rejeição e quitados os débitos eventualmente imputados, ou for reconsiderada ou revista a decisão pela rejeição, ou, ainda, a apreciação das contas estiver pendente de decisão sobre recurso com efeito suspensivo (art. 39, inciso IV, da Lei nº 13.019</w:t>
      </w:r>
      <w:r w:rsidR="00301620" w:rsidRPr="007570F2">
        <w:rPr>
          <w:rFonts w:ascii="Times New Roman" w:hAnsi="Times New Roman" w:cs="Times New Roman"/>
          <w:sz w:val="24"/>
          <w:szCs w:val="24"/>
        </w:rPr>
        <w:t>/</w:t>
      </w:r>
      <w:r w:rsidRPr="007570F2">
        <w:rPr>
          <w:rFonts w:ascii="Times New Roman" w:hAnsi="Times New Roman" w:cs="Times New Roman"/>
          <w:sz w:val="24"/>
          <w:szCs w:val="24"/>
        </w:rPr>
        <w:t xml:space="preserve">2014); </w:t>
      </w:r>
    </w:p>
    <w:p w14:paraId="09BF8AAD" w14:textId="77777777" w:rsidR="00660F58" w:rsidRPr="007570F2" w:rsidRDefault="00913D0C" w:rsidP="000A626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lastRenderedPageBreak/>
        <w:t>e) tenha sido punida, pelo período que durar a penalidade, com suspensão de participação em licitação e impedimento de contratar com a administração, com declaração de inidoneidade para licitar ou contratar com a administração pública, com a sanção prevista no inciso II do art. 73 da Lei nº 13.019, de 2014, ou com a sanção prevista no inciso III do art. 73 da Lei nº 13.019, de 2014 (art. 39, inciso V,</w:t>
      </w:r>
      <w:r w:rsidR="00301620" w:rsidRPr="007570F2">
        <w:rPr>
          <w:rFonts w:ascii="Times New Roman" w:hAnsi="Times New Roman" w:cs="Times New Roman"/>
          <w:sz w:val="24"/>
          <w:szCs w:val="24"/>
        </w:rPr>
        <w:t xml:space="preserve"> alíneas “a”, “b”, “c” e “d”</w:t>
      </w:r>
      <w:r w:rsidRPr="007570F2">
        <w:rPr>
          <w:rFonts w:ascii="Times New Roman" w:hAnsi="Times New Roman" w:cs="Times New Roman"/>
          <w:sz w:val="24"/>
          <w:szCs w:val="24"/>
        </w:rPr>
        <w:t xml:space="preserve"> da Lei nº 13.019</w:t>
      </w:r>
      <w:r w:rsidR="00301620" w:rsidRPr="007570F2">
        <w:rPr>
          <w:rFonts w:ascii="Times New Roman" w:hAnsi="Times New Roman" w:cs="Times New Roman"/>
          <w:sz w:val="24"/>
          <w:szCs w:val="24"/>
        </w:rPr>
        <w:t>/</w:t>
      </w:r>
      <w:r w:rsidRPr="007570F2">
        <w:rPr>
          <w:rFonts w:ascii="Times New Roman" w:hAnsi="Times New Roman" w:cs="Times New Roman"/>
          <w:sz w:val="24"/>
          <w:szCs w:val="24"/>
        </w:rPr>
        <w:t xml:space="preserve"> 2014); </w:t>
      </w:r>
    </w:p>
    <w:p w14:paraId="1437D702" w14:textId="3C17529B" w:rsidR="00660F58" w:rsidRPr="007570F2" w:rsidRDefault="00913D0C" w:rsidP="000A6264">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f) tenha tido contas de parceria julgadas irregulares ou rejeitadas por Tribunal ou Conselho de Contas de qualquer esfera da Federação, em decisão irrecorrível, nos últimos 8 (oito) anos (art. 39, inciso VI, da Lei nº 13.019, de 2014); ou</w:t>
      </w:r>
    </w:p>
    <w:p w14:paraId="3D401821" w14:textId="0D312AEB" w:rsidR="00660F5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w:t>
      </w:r>
      <w:r w:rsidR="000A6264">
        <w:rPr>
          <w:rFonts w:ascii="Times New Roman" w:hAnsi="Times New Roman" w:cs="Times New Roman"/>
          <w:sz w:val="24"/>
          <w:szCs w:val="24"/>
        </w:rPr>
        <w:tab/>
      </w:r>
      <w:r w:rsidRPr="007570F2">
        <w:rPr>
          <w:rFonts w:ascii="Times New Roman" w:hAnsi="Times New Roman" w:cs="Times New Roman"/>
          <w:sz w:val="24"/>
          <w:szCs w:val="24"/>
        </w:rPr>
        <w:t>g) tenha entre seus dirigentes pessoa cujas contas relativas a parcerias tenham sido julgadas irregulares ou rejeitadas por Tribunal ou Conselho de Contas de qualquer esfera da Federação, em decisão irrecorrível, nos últimos 8 (oito) anos; que tenha sido julgada responsável por falta grave e inabilitada para o exercício de cargo em comissão ou função de confiança, enquanto durar a inabilitação; ou que tenha sido considerada responsável por ato de improbidade, enquanto durarem os prazos estabelecidos nos incisos I, II e III do art. 12 da Lei nº 8.429, de</w:t>
      </w:r>
      <w:r w:rsidR="00301620" w:rsidRPr="007570F2">
        <w:rPr>
          <w:rFonts w:ascii="Times New Roman" w:hAnsi="Times New Roman" w:cs="Times New Roman"/>
          <w:sz w:val="24"/>
          <w:szCs w:val="24"/>
        </w:rPr>
        <w:t xml:space="preserve"> 2 de junho de 1992 (art. 39, </w:t>
      </w:r>
      <w:r w:rsidRPr="007570F2">
        <w:rPr>
          <w:rFonts w:ascii="Times New Roman" w:hAnsi="Times New Roman" w:cs="Times New Roman"/>
          <w:sz w:val="24"/>
          <w:szCs w:val="24"/>
        </w:rPr>
        <w:t>inciso VII, da Lei nº 13.019</w:t>
      </w:r>
      <w:r w:rsidR="00301620" w:rsidRPr="007570F2">
        <w:rPr>
          <w:rFonts w:ascii="Times New Roman" w:hAnsi="Times New Roman" w:cs="Times New Roman"/>
          <w:sz w:val="24"/>
          <w:szCs w:val="24"/>
        </w:rPr>
        <w:t>/</w:t>
      </w:r>
      <w:r w:rsidRPr="007570F2">
        <w:rPr>
          <w:rFonts w:ascii="Times New Roman" w:hAnsi="Times New Roman" w:cs="Times New Roman"/>
          <w:sz w:val="24"/>
          <w:szCs w:val="24"/>
        </w:rPr>
        <w:t>2014).</w:t>
      </w:r>
    </w:p>
    <w:p w14:paraId="5EEA90DD" w14:textId="5DB15278" w:rsidR="00660F58" w:rsidRPr="000A6264" w:rsidRDefault="00913D0C" w:rsidP="007570F2">
      <w:pPr>
        <w:spacing w:line="360" w:lineRule="auto"/>
        <w:jc w:val="both"/>
        <w:rPr>
          <w:rFonts w:ascii="Times New Roman" w:hAnsi="Times New Roman" w:cs="Times New Roman"/>
          <w:b/>
          <w:sz w:val="24"/>
          <w:szCs w:val="24"/>
        </w:rPr>
      </w:pPr>
      <w:r w:rsidRPr="007570F2">
        <w:rPr>
          <w:rFonts w:ascii="Times New Roman" w:hAnsi="Times New Roman" w:cs="Times New Roman"/>
          <w:sz w:val="24"/>
          <w:szCs w:val="24"/>
        </w:rPr>
        <w:t xml:space="preserve"> </w:t>
      </w:r>
      <w:r w:rsidR="0058112F" w:rsidRPr="000A6264">
        <w:rPr>
          <w:rFonts w:ascii="Times New Roman" w:hAnsi="Times New Roman" w:cs="Times New Roman"/>
          <w:b/>
          <w:sz w:val="24"/>
          <w:szCs w:val="24"/>
        </w:rPr>
        <w:t>5</w:t>
      </w:r>
      <w:r w:rsidRPr="000A6264">
        <w:rPr>
          <w:rFonts w:ascii="Times New Roman" w:hAnsi="Times New Roman" w:cs="Times New Roman"/>
          <w:b/>
          <w:sz w:val="24"/>
          <w:szCs w:val="24"/>
        </w:rPr>
        <w:t>. COMISSÃO DE SELEÇÃO</w:t>
      </w:r>
    </w:p>
    <w:p w14:paraId="67C4572F" w14:textId="761C0865" w:rsidR="00660F5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w:t>
      </w:r>
      <w:r w:rsidR="0058112F">
        <w:rPr>
          <w:rFonts w:ascii="Times New Roman" w:hAnsi="Times New Roman" w:cs="Times New Roman"/>
          <w:sz w:val="24"/>
          <w:szCs w:val="24"/>
        </w:rPr>
        <w:t>5</w:t>
      </w:r>
      <w:r w:rsidRPr="007570F2">
        <w:rPr>
          <w:rFonts w:ascii="Times New Roman" w:hAnsi="Times New Roman" w:cs="Times New Roman"/>
          <w:sz w:val="24"/>
          <w:szCs w:val="24"/>
        </w:rPr>
        <w:t>.1. A Comissão de Seleção é o órgão colegiado destinado a processar e julgar o presente chamamento público, tendo sido constituída na forma da Portaria</w:t>
      </w:r>
      <w:r w:rsidR="00FF0AFA">
        <w:rPr>
          <w:rFonts w:ascii="Times New Roman" w:hAnsi="Times New Roman" w:cs="Times New Roman"/>
          <w:sz w:val="24"/>
          <w:szCs w:val="24"/>
        </w:rPr>
        <w:t xml:space="preserve"> nº 150/2018,</w:t>
      </w:r>
      <w:r w:rsidRPr="007570F2">
        <w:rPr>
          <w:rFonts w:ascii="Times New Roman" w:hAnsi="Times New Roman" w:cs="Times New Roman"/>
          <w:sz w:val="24"/>
          <w:szCs w:val="24"/>
        </w:rPr>
        <w:t xml:space="preserve"> </w:t>
      </w:r>
      <w:r w:rsidR="00E40753">
        <w:rPr>
          <w:rFonts w:ascii="Times New Roman" w:hAnsi="Times New Roman" w:cs="Times New Roman"/>
          <w:sz w:val="24"/>
          <w:szCs w:val="24"/>
        </w:rPr>
        <w:t xml:space="preserve">publicada em </w:t>
      </w:r>
      <w:r w:rsidR="00FF0AFA">
        <w:rPr>
          <w:rFonts w:ascii="Times New Roman" w:hAnsi="Times New Roman" w:cs="Times New Roman"/>
          <w:sz w:val="24"/>
          <w:szCs w:val="24"/>
        </w:rPr>
        <w:t>20 de abril de 2018.</w:t>
      </w:r>
    </w:p>
    <w:p w14:paraId="72518B4D" w14:textId="417CDF6F" w:rsidR="00660F58"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913D0C" w:rsidRPr="007570F2">
        <w:rPr>
          <w:rFonts w:ascii="Times New Roman" w:hAnsi="Times New Roman" w:cs="Times New Roman"/>
          <w:sz w:val="24"/>
          <w:szCs w:val="24"/>
        </w:rPr>
        <w:t>.2. Deverá se declarar impedido membro da Comissão de Seleção que tenha participado, nos últimos 5 (cinco) anos, contados da publicação do presente Edital, como associado, cooperado, dirigente, conselheiro ou empregado de qualquer OSC participante do chamamento público, ou cuja atuação no processo de seleção configure conflito de interesse, nos termos da Lei nº 12.813, de 16 de maio de 2013 e art. 27, §§ 2º e 3º, da Lei nº 13.019.</w:t>
      </w:r>
    </w:p>
    <w:p w14:paraId="3D59F206" w14:textId="3B3CAC12" w:rsidR="00660F58"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913D0C" w:rsidRPr="007570F2">
        <w:rPr>
          <w:rFonts w:ascii="Times New Roman" w:hAnsi="Times New Roman" w:cs="Times New Roman"/>
          <w:sz w:val="24"/>
          <w:szCs w:val="24"/>
        </w:rPr>
        <w:t>.3. A declaração de impedimento de membro da Comissão de Seleção não obsta a continuidade do processo de seleção. Configurado o impedimento, o membro impedido deverá ser imediatamente substituído por membro que possua qualificação equivalente à do substituído, sem necessidade de divulgação de novo Edital de acordo com o art. 27, §§ 1º a 3º, da Lei nº 13.019, de 2014.</w:t>
      </w:r>
    </w:p>
    <w:p w14:paraId="3EA69D22" w14:textId="40D86E3A" w:rsidR="00660F58"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913D0C" w:rsidRPr="007570F2">
        <w:rPr>
          <w:rFonts w:ascii="Times New Roman" w:hAnsi="Times New Roman" w:cs="Times New Roman"/>
          <w:sz w:val="24"/>
          <w:szCs w:val="24"/>
        </w:rPr>
        <w:t>.4. Para subsidiar seus trabalhos, a Comissão de Seleção poderá solicitar assessoramento técnico de especialista</w:t>
      </w:r>
      <w:r w:rsidR="00741400" w:rsidRPr="007570F2">
        <w:rPr>
          <w:rFonts w:ascii="Times New Roman" w:hAnsi="Times New Roman" w:cs="Times New Roman"/>
          <w:sz w:val="24"/>
          <w:szCs w:val="24"/>
        </w:rPr>
        <w:t>s</w:t>
      </w:r>
      <w:r w:rsidR="00913D0C" w:rsidRPr="007570F2">
        <w:rPr>
          <w:rFonts w:ascii="Times New Roman" w:hAnsi="Times New Roman" w:cs="Times New Roman"/>
          <w:sz w:val="24"/>
          <w:szCs w:val="24"/>
        </w:rPr>
        <w:t xml:space="preserve"> que não sej</w:t>
      </w:r>
      <w:r w:rsidR="00741400" w:rsidRPr="007570F2">
        <w:rPr>
          <w:rFonts w:ascii="Times New Roman" w:hAnsi="Times New Roman" w:cs="Times New Roman"/>
          <w:sz w:val="24"/>
          <w:szCs w:val="24"/>
        </w:rPr>
        <w:t xml:space="preserve">am </w:t>
      </w:r>
      <w:r w:rsidR="00913D0C" w:rsidRPr="007570F2">
        <w:rPr>
          <w:rFonts w:ascii="Times New Roman" w:hAnsi="Times New Roman" w:cs="Times New Roman"/>
          <w:sz w:val="24"/>
          <w:szCs w:val="24"/>
        </w:rPr>
        <w:t>membro</w:t>
      </w:r>
      <w:r w:rsidR="00741400" w:rsidRPr="007570F2">
        <w:rPr>
          <w:rFonts w:ascii="Times New Roman" w:hAnsi="Times New Roman" w:cs="Times New Roman"/>
          <w:sz w:val="24"/>
          <w:szCs w:val="24"/>
        </w:rPr>
        <w:t>s</w:t>
      </w:r>
      <w:r w:rsidR="00913D0C" w:rsidRPr="007570F2">
        <w:rPr>
          <w:rFonts w:ascii="Times New Roman" w:hAnsi="Times New Roman" w:cs="Times New Roman"/>
          <w:sz w:val="24"/>
          <w:szCs w:val="24"/>
        </w:rPr>
        <w:t xml:space="preserve"> desse colegiado. </w:t>
      </w:r>
    </w:p>
    <w:p w14:paraId="18E6E9BC" w14:textId="3F512CDC" w:rsidR="00660F58"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r w:rsidR="00913D0C" w:rsidRPr="007570F2">
        <w:rPr>
          <w:rFonts w:ascii="Times New Roman" w:hAnsi="Times New Roman" w:cs="Times New Roman"/>
          <w:sz w:val="24"/>
          <w:szCs w:val="24"/>
        </w:rPr>
        <w:t xml:space="preserve">.5. A Comissão de Seleção poderá realizar, a qualquer tempo, diligências para verificar a autenticidade das informações e documentos apresentados pelas entidades concorrentes ou para esclarecer dúvidas e omissões. Em qualquer situação, devem ser observados os princípios da isonomia, da impessoalidade e da transparência. </w:t>
      </w:r>
    </w:p>
    <w:p w14:paraId="6DA1969A" w14:textId="674517C4" w:rsidR="00660F58" w:rsidRPr="000A6264" w:rsidRDefault="0058112F" w:rsidP="007570F2">
      <w:pPr>
        <w:spacing w:line="360" w:lineRule="auto"/>
        <w:jc w:val="both"/>
        <w:rPr>
          <w:rFonts w:ascii="Times New Roman" w:hAnsi="Times New Roman" w:cs="Times New Roman"/>
          <w:b/>
          <w:sz w:val="24"/>
          <w:szCs w:val="24"/>
        </w:rPr>
      </w:pPr>
      <w:r w:rsidRPr="000A6264">
        <w:rPr>
          <w:rFonts w:ascii="Times New Roman" w:hAnsi="Times New Roman" w:cs="Times New Roman"/>
          <w:b/>
          <w:sz w:val="24"/>
          <w:szCs w:val="24"/>
        </w:rPr>
        <w:t>6</w:t>
      </w:r>
      <w:r w:rsidR="00913D0C" w:rsidRPr="000A6264">
        <w:rPr>
          <w:rFonts w:ascii="Times New Roman" w:hAnsi="Times New Roman" w:cs="Times New Roman"/>
          <w:b/>
          <w:sz w:val="24"/>
          <w:szCs w:val="24"/>
        </w:rPr>
        <w:t>. DA FASE DE SELEÇÃO</w:t>
      </w:r>
    </w:p>
    <w:p w14:paraId="6B1B92D2" w14:textId="26F80A02" w:rsidR="00660F58"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.1. A fase de seleção</w:t>
      </w:r>
      <w:r w:rsidR="00FF0AFA">
        <w:rPr>
          <w:rFonts w:ascii="Times New Roman" w:hAnsi="Times New Roman" w:cs="Times New Roman"/>
          <w:sz w:val="24"/>
          <w:szCs w:val="24"/>
        </w:rPr>
        <w:t xml:space="preserve"> observará as seguintes etapas.</w:t>
      </w:r>
    </w:p>
    <w:p w14:paraId="52E87809" w14:textId="1FE6EB2E" w:rsidR="00660F58" w:rsidRPr="000A6264" w:rsidRDefault="000E4A59" w:rsidP="007570F2">
      <w:pPr>
        <w:spacing w:line="360" w:lineRule="auto"/>
        <w:jc w:val="both"/>
        <w:rPr>
          <w:rFonts w:ascii="Times New Roman" w:hAnsi="Times New Roman" w:cs="Times New Roman"/>
          <w:b/>
          <w:sz w:val="24"/>
          <w:szCs w:val="24"/>
        </w:rPr>
      </w:pPr>
      <w:bookmarkStart w:id="3" w:name="_Hlk512353275"/>
      <w:r w:rsidRPr="000A6264">
        <w:rPr>
          <w:rFonts w:ascii="Times New Roman" w:hAnsi="Times New Roman" w:cs="Times New Roman"/>
          <w:b/>
          <w:sz w:val="24"/>
          <w:szCs w:val="24"/>
        </w:rPr>
        <w:t xml:space="preserve">TABELA 1: </w:t>
      </w:r>
      <w:r w:rsidR="00913D0C" w:rsidRPr="000A6264">
        <w:rPr>
          <w:rFonts w:ascii="Times New Roman" w:hAnsi="Times New Roman" w:cs="Times New Roman"/>
          <w:b/>
          <w:sz w:val="24"/>
          <w:szCs w:val="24"/>
        </w:rPr>
        <w:t>DESCRIÇÃO DA ETAPA</w:t>
      </w:r>
    </w:p>
    <w:tbl>
      <w:tblPr>
        <w:tblW w:w="0" w:type="auto"/>
        <w:tblCellMar>
          <w:left w:w="0" w:type="dxa"/>
          <w:right w:w="0" w:type="dxa"/>
        </w:tblCellMar>
        <w:tblLook w:val="04A0" w:firstRow="1" w:lastRow="0" w:firstColumn="1" w:lastColumn="0" w:noHBand="0" w:noVBand="1"/>
      </w:tblPr>
      <w:tblGrid>
        <w:gridCol w:w="983"/>
        <w:gridCol w:w="5428"/>
        <w:gridCol w:w="3206"/>
      </w:tblGrid>
      <w:tr w:rsidR="00FB2F55" w:rsidRPr="007570F2" w14:paraId="40D8DC25" w14:textId="77777777" w:rsidTr="000A6264">
        <w:tc>
          <w:tcPr>
            <w:tcW w:w="9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51E615" w14:textId="77777777" w:rsidR="00FB2F55" w:rsidRPr="000A6264" w:rsidRDefault="00FB2F55" w:rsidP="007570F2">
            <w:pPr>
              <w:spacing w:line="360" w:lineRule="auto"/>
              <w:rPr>
                <w:rFonts w:ascii="Times New Roman" w:eastAsia="Times New Roman" w:hAnsi="Times New Roman" w:cs="Times New Roman"/>
                <w:b/>
                <w:sz w:val="24"/>
                <w:szCs w:val="24"/>
                <w:lang w:eastAsia="pt-BR"/>
              </w:rPr>
            </w:pPr>
            <w:r w:rsidRPr="000A6264">
              <w:rPr>
                <w:rFonts w:ascii="Times New Roman" w:eastAsia="Times New Roman" w:hAnsi="Times New Roman" w:cs="Times New Roman"/>
                <w:b/>
                <w:sz w:val="24"/>
                <w:szCs w:val="24"/>
                <w:lang w:eastAsia="pt-BR"/>
              </w:rPr>
              <w:t>Etapa</w:t>
            </w:r>
          </w:p>
        </w:tc>
        <w:tc>
          <w:tcPr>
            <w:tcW w:w="5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F49449" w14:textId="77777777" w:rsidR="00FB2F55" w:rsidRPr="000A6264" w:rsidRDefault="00FB2F55" w:rsidP="007570F2">
            <w:pPr>
              <w:spacing w:line="360" w:lineRule="auto"/>
              <w:rPr>
                <w:rFonts w:ascii="Times New Roman" w:eastAsia="Times New Roman" w:hAnsi="Times New Roman" w:cs="Times New Roman"/>
                <w:b/>
                <w:sz w:val="24"/>
                <w:szCs w:val="24"/>
                <w:lang w:eastAsia="pt-BR"/>
              </w:rPr>
            </w:pPr>
            <w:r w:rsidRPr="000A6264">
              <w:rPr>
                <w:rFonts w:ascii="Times New Roman" w:eastAsia="Times New Roman" w:hAnsi="Times New Roman" w:cs="Times New Roman"/>
                <w:b/>
                <w:sz w:val="24"/>
                <w:szCs w:val="24"/>
                <w:lang w:eastAsia="pt-BR"/>
              </w:rPr>
              <w:t>Descrição da Etapa</w:t>
            </w:r>
          </w:p>
        </w:tc>
        <w:tc>
          <w:tcPr>
            <w:tcW w:w="32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E99A7E" w14:textId="77777777" w:rsidR="00FB2F55" w:rsidRPr="000A6264" w:rsidRDefault="00FB2F55" w:rsidP="007570F2">
            <w:pPr>
              <w:spacing w:line="360" w:lineRule="auto"/>
              <w:rPr>
                <w:rFonts w:ascii="Times New Roman" w:eastAsia="Times New Roman" w:hAnsi="Times New Roman" w:cs="Times New Roman"/>
                <w:b/>
                <w:sz w:val="24"/>
                <w:szCs w:val="24"/>
                <w:lang w:eastAsia="pt-BR"/>
              </w:rPr>
            </w:pPr>
            <w:r w:rsidRPr="000A6264">
              <w:rPr>
                <w:rFonts w:ascii="Times New Roman" w:eastAsia="Times New Roman" w:hAnsi="Times New Roman" w:cs="Times New Roman"/>
                <w:b/>
                <w:sz w:val="24"/>
                <w:szCs w:val="24"/>
                <w:lang w:eastAsia="pt-BR"/>
              </w:rPr>
              <w:t>Datas</w:t>
            </w:r>
          </w:p>
        </w:tc>
      </w:tr>
      <w:tr w:rsidR="00FB2F55" w:rsidRPr="007570F2" w14:paraId="0D5EA706" w14:textId="77777777" w:rsidTr="000A6264">
        <w:tc>
          <w:tcPr>
            <w:tcW w:w="9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824165" w14:textId="77777777" w:rsidR="00FB2F55" w:rsidRPr="007570F2" w:rsidRDefault="00FB2F55" w:rsidP="007570F2">
            <w:pPr>
              <w:spacing w:line="360" w:lineRule="auto"/>
              <w:rPr>
                <w:rFonts w:ascii="Times New Roman" w:eastAsia="Times New Roman" w:hAnsi="Times New Roman" w:cs="Times New Roman"/>
                <w:sz w:val="24"/>
                <w:szCs w:val="24"/>
                <w:lang w:eastAsia="pt-BR"/>
              </w:rPr>
            </w:pPr>
            <w:r w:rsidRPr="007570F2">
              <w:rPr>
                <w:rFonts w:ascii="Times New Roman" w:eastAsia="Times New Roman" w:hAnsi="Times New Roman" w:cs="Times New Roman"/>
                <w:sz w:val="24"/>
                <w:szCs w:val="24"/>
                <w:lang w:eastAsia="pt-BR"/>
              </w:rPr>
              <w:t>1</w:t>
            </w:r>
          </w:p>
        </w:tc>
        <w:tc>
          <w:tcPr>
            <w:tcW w:w="5428" w:type="dxa"/>
            <w:tcBorders>
              <w:top w:val="nil"/>
              <w:left w:val="nil"/>
              <w:bottom w:val="single" w:sz="8" w:space="0" w:color="auto"/>
              <w:right w:val="single" w:sz="8" w:space="0" w:color="auto"/>
            </w:tcBorders>
            <w:tcMar>
              <w:top w:w="0" w:type="dxa"/>
              <w:left w:w="108" w:type="dxa"/>
              <w:bottom w:w="0" w:type="dxa"/>
              <w:right w:w="108" w:type="dxa"/>
            </w:tcMar>
            <w:hideMark/>
          </w:tcPr>
          <w:p w14:paraId="5213A43F" w14:textId="77777777" w:rsidR="00FB2F55" w:rsidRPr="007570F2" w:rsidRDefault="00FB2F55" w:rsidP="007570F2">
            <w:pPr>
              <w:spacing w:line="360" w:lineRule="auto"/>
              <w:rPr>
                <w:rFonts w:ascii="Times New Roman" w:eastAsia="Times New Roman" w:hAnsi="Times New Roman" w:cs="Times New Roman"/>
                <w:sz w:val="24"/>
                <w:szCs w:val="24"/>
                <w:lang w:eastAsia="pt-BR"/>
              </w:rPr>
            </w:pPr>
            <w:r w:rsidRPr="007570F2">
              <w:rPr>
                <w:rFonts w:ascii="Times New Roman" w:eastAsia="Times New Roman" w:hAnsi="Times New Roman" w:cs="Times New Roman"/>
                <w:sz w:val="24"/>
                <w:szCs w:val="24"/>
                <w:lang w:eastAsia="pt-BR"/>
              </w:rPr>
              <w:t>Publicação do edital de chamamento</w:t>
            </w:r>
          </w:p>
        </w:tc>
        <w:tc>
          <w:tcPr>
            <w:tcW w:w="3206" w:type="dxa"/>
            <w:tcBorders>
              <w:top w:val="nil"/>
              <w:left w:val="nil"/>
              <w:bottom w:val="single" w:sz="8" w:space="0" w:color="auto"/>
              <w:right w:val="single" w:sz="8" w:space="0" w:color="auto"/>
            </w:tcBorders>
            <w:tcMar>
              <w:top w:w="0" w:type="dxa"/>
              <w:left w:w="108" w:type="dxa"/>
              <w:bottom w:w="0" w:type="dxa"/>
              <w:right w:w="108" w:type="dxa"/>
            </w:tcMar>
            <w:hideMark/>
          </w:tcPr>
          <w:p w14:paraId="5690D595" w14:textId="088F96A0" w:rsidR="00FB2F55" w:rsidRPr="007570F2" w:rsidRDefault="006B42D5" w:rsidP="007570F2">
            <w:pPr>
              <w:spacing w:line="36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w:t>
            </w:r>
            <w:r w:rsidR="00A6041B">
              <w:rPr>
                <w:rFonts w:ascii="Times New Roman" w:eastAsia="Times New Roman" w:hAnsi="Times New Roman" w:cs="Times New Roman"/>
                <w:sz w:val="24"/>
                <w:szCs w:val="24"/>
                <w:lang w:eastAsia="pt-BR"/>
              </w:rPr>
              <w:t>6</w:t>
            </w:r>
            <w:r>
              <w:rPr>
                <w:rFonts w:ascii="Times New Roman" w:eastAsia="Times New Roman" w:hAnsi="Times New Roman" w:cs="Times New Roman"/>
                <w:sz w:val="24"/>
                <w:szCs w:val="24"/>
                <w:lang w:eastAsia="pt-BR"/>
              </w:rPr>
              <w:t>/04/2018</w:t>
            </w:r>
          </w:p>
        </w:tc>
      </w:tr>
      <w:tr w:rsidR="00FB2F55" w:rsidRPr="007570F2" w14:paraId="00BAF39F" w14:textId="77777777" w:rsidTr="000A6264">
        <w:tc>
          <w:tcPr>
            <w:tcW w:w="9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3A4842" w14:textId="77777777" w:rsidR="00FB2F55" w:rsidRPr="007570F2" w:rsidRDefault="00FB2F55" w:rsidP="007570F2">
            <w:pPr>
              <w:spacing w:line="360" w:lineRule="auto"/>
              <w:rPr>
                <w:rFonts w:ascii="Times New Roman" w:eastAsia="Times New Roman" w:hAnsi="Times New Roman" w:cs="Times New Roman"/>
                <w:sz w:val="24"/>
                <w:szCs w:val="24"/>
                <w:lang w:eastAsia="pt-BR"/>
              </w:rPr>
            </w:pPr>
            <w:r w:rsidRPr="007570F2">
              <w:rPr>
                <w:rFonts w:ascii="Times New Roman" w:eastAsia="Times New Roman" w:hAnsi="Times New Roman" w:cs="Times New Roman"/>
                <w:sz w:val="24"/>
                <w:szCs w:val="24"/>
                <w:lang w:eastAsia="pt-BR"/>
              </w:rPr>
              <w:t>2</w:t>
            </w:r>
          </w:p>
        </w:tc>
        <w:tc>
          <w:tcPr>
            <w:tcW w:w="5428" w:type="dxa"/>
            <w:tcBorders>
              <w:top w:val="nil"/>
              <w:left w:val="nil"/>
              <w:bottom w:val="single" w:sz="8" w:space="0" w:color="auto"/>
              <w:right w:val="single" w:sz="8" w:space="0" w:color="auto"/>
            </w:tcBorders>
            <w:tcMar>
              <w:top w:w="0" w:type="dxa"/>
              <w:left w:w="108" w:type="dxa"/>
              <w:bottom w:w="0" w:type="dxa"/>
              <w:right w:w="108" w:type="dxa"/>
            </w:tcMar>
            <w:hideMark/>
          </w:tcPr>
          <w:p w14:paraId="6DF2AC7E" w14:textId="77777777" w:rsidR="00FB2F55" w:rsidRPr="007570F2" w:rsidRDefault="00FB2F55" w:rsidP="007570F2">
            <w:pPr>
              <w:spacing w:line="360" w:lineRule="auto"/>
              <w:rPr>
                <w:rFonts w:ascii="Times New Roman" w:eastAsia="Times New Roman" w:hAnsi="Times New Roman" w:cs="Times New Roman"/>
                <w:sz w:val="24"/>
                <w:szCs w:val="24"/>
                <w:lang w:eastAsia="pt-BR"/>
              </w:rPr>
            </w:pPr>
            <w:r w:rsidRPr="007570F2">
              <w:rPr>
                <w:rFonts w:ascii="Times New Roman" w:eastAsia="Times New Roman" w:hAnsi="Times New Roman" w:cs="Times New Roman"/>
                <w:sz w:val="24"/>
                <w:szCs w:val="24"/>
                <w:lang w:eastAsia="pt-BR"/>
              </w:rPr>
              <w:t>Envio das propostas pelas OSCs</w:t>
            </w:r>
          </w:p>
        </w:tc>
        <w:tc>
          <w:tcPr>
            <w:tcW w:w="3206" w:type="dxa"/>
            <w:tcBorders>
              <w:top w:val="nil"/>
              <w:left w:val="nil"/>
              <w:bottom w:val="single" w:sz="8" w:space="0" w:color="auto"/>
              <w:right w:val="single" w:sz="8" w:space="0" w:color="auto"/>
            </w:tcBorders>
            <w:tcMar>
              <w:top w:w="0" w:type="dxa"/>
              <w:left w:w="108" w:type="dxa"/>
              <w:bottom w:w="0" w:type="dxa"/>
              <w:right w:w="108" w:type="dxa"/>
            </w:tcMar>
            <w:hideMark/>
          </w:tcPr>
          <w:p w14:paraId="11D0578A" w14:textId="00B2BA7A" w:rsidR="00FB2F55" w:rsidRPr="007570F2" w:rsidRDefault="006B42D5" w:rsidP="007570F2">
            <w:pPr>
              <w:spacing w:line="36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02/05/2018-15/06/2018</w:t>
            </w:r>
          </w:p>
        </w:tc>
      </w:tr>
      <w:tr w:rsidR="00FB2F55" w:rsidRPr="007570F2" w14:paraId="5C7395E3" w14:textId="77777777" w:rsidTr="000A6264">
        <w:tc>
          <w:tcPr>
            <w:tcW w:w="9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20CDDD" w14:textId="77777777" w:rsidR="00FB2F55" w:rsidRPr="007570F2" w:rsidRDefault="00FB2F55" w:rsidP="007570F2">
            <w:pPr>
              <w:spacing w:line="360" w:lineRule="auto"/>
              <w:rPr>
                <w:rFonts w:ascii="Times New Roman" w:eastAsia="Times New Roman" w:hAnsi="Times New Roman" w:cs="Times New Roman"/>
                <w:sz w:val="24"/>
                <w:szCs w:val="24"/>
                <w:lang w:eastAsia="pt-BR"/>
              </w:rPr>
            </w:pPr>
            <w:r w:rsidRPr="007570F2">
              <w:rPr>
                <w:rFonts w:ascii="Times New Roman" w:eastAsia="Times New Roman" w:hAnsi="Times New Roman" w:cs="Times New Roman"/>
                <w:sz w:val="24"/>
                <w:szCs w:val="24"/>
                <w:lang w:eastAsia="pt-BR"/>
              </w:rPr>
              <w:t>3</w:t>
            </w:r>
          </w:p>
        </w:tc>
        <w:tc>
          <w:tcPr>
            <w:tcW w:w="5428" w:type="dxa"/>
            <w:tcBorders>
              <w:top w:val="nil"/>
              <w:left w:val="nil"/>
              <w:bottom w:val="single" w:sz="8" w:space="0" w:color="auto"/>
              <w:right w:val="single" w:sz="8" w:space="0" w:color="auto"/>
            </w:tcBorders>
            <w:tcMar>
              <w:top w:w="0" w:type="dxa"/>
              <w:left w:w="108" w:type="dxa"/>
              <w:bottom w:w="0" w:type="dxa"/>
              <w:right w:w="108" w:type="dxa"/>
            </w:tcMar>
            <w:hideMark/>
          </w:tcPr>
          <w:p w14:paraId="48866C7B" w14:textId="77777777" w:rsidR="00FB2F55" w:rsidRPr="007570F2" w:rsidRDefault="00FB2F55" w:rsidP="007570F2">
            <w:pPr>
              <w:spacing w:line="360" w:lineRule="auto"/>
              <w:rPr>
                <w:rFonts w:ascii="Times New Roman" w:eastAsia="Times New Roman" w:hAnsi="Times New Roman" w:cs="Times New Roman"/>
                <w:sz w:val="24"/>
                <w:szCs w:val="24"/>
                <w:lang w:eastAsia="pt-BR"/>
              </w:rPr>
            </w:pPr>
            <w:r w:rsidRPr="007570F2">
              <w:rPr>
                <w:rFonts w:ascii="Times New Roman" w:eastAsia="Times New Roman" w:hAnsi="Times New Roman" w:cs="Times New Roman"/>
                <w:sz w:val="24"/>
                <w:szCs w:val="24"/>
                <w:lang w:eastAsia="pt-BR"/>
              </w:rPr>
              <w:t>Análise dos projetos e escolha do vencedor</w:t>
            </w:r>
          </w:p>
        </w:tc>
        <w:tc>
          <w:tcPr>
            <w:tcW w:w="3206" w:type="dxa"/>
            <w:tcBorders>
              <w:top w:val="nil"/>
              <w:left w:val="nil"/>
              <w:bottom w:val="single" w:sz="8" w:space="0" w:color="auto"/>
              <w:right w:val="single" w:sz="8" w:space="0" w:color="auto"/>
            </w:tcBorders>
            <w:tcMar>
              <w:top w:w="0" w:type="dxa"/>
              <w:left w:w="108" w:type="dxa"/>
              <w:bottom w:w="0" w:type="dxa"/>
              <w:right w:w="108" w:type="dxa"/>
            </w:tcMar>
            <w:hideMark/>
          </w:tcPr>
          <w:p w14:paraId="67FC7DD0" w14:textId="04C2E2F2" w:rsidR="00FB2F55" w:rsidRPr="007570F2" w:rsidRDefault="006B42D5" w:rsidP="007570F2">
            <w:pPr>
              <w:spacing w:line="36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w:t>
            </w:r>
            <w:r w:rsidR="00E40753">
              <w:rPr>
                <w:rFonts w:ascii="Times New Roman" w:eastAsia="Times New Roman" w:hAnsi="Times New Roman" w:cs="Times New Roman"/>
                <w:sz w:val="24"/>
                <w:szCs w:val="24"/>
                <w:lang w:eastAsia="pt-BR"/>
              </w:rPr>
              <w:t>8</w:t>
            </w:r>
            <w:r>
              <w:rPr>
                <w:rFonts w:ascii="Times New Roman" w:eastAsia="Times New Roman" w:hAnsi="Times New Roman" w:cs="Times New Roman"/>
                <w:sz w:val="24"/>
                <w:szCs w:val="24"/>
                <w:lang w:eastAsia="pt-BR"/>
              </w:rPr>
              <w:t>/06/2018-29/06/2018</w:t>
            </w:r>
          </w:p>
        </w:tc>
      </w:tr>
      <w:tr w:rsidR="00FB2F55" w:rsidRPr="007570F2" w14:paraId="59783D3F" w14:textId="77777777" w:rsidTr="000A6264">
        <w:tc>
          <w:tcPr>
            <w:tcW w:w="9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4A12EF" w14:textId="77777777" w:rsidR="00FB2F55" w:rsidRPr="007570F2" w:rsidRDefault="00FB2F55" w:rsidP="007570F2">
            <w:pPr>
              <w:spacing w:line="360" w:lineRule="auto"/>
              <w:rPr>
                <w:rFonts w:ascii="Times New Roman" w:eastAsia="Times New Roman" w:hAnsi="Times New Roman" w:cs="Times New Roman"/>
                <w:sz w:val="24"/>
                <w:szCs w:val="24"/>
                <w:lang w:eastAsia="pt-BR"/>
              </w:rPr>
            </w:pPr>
            <w:r w:rsidRPr="007570F2">
              <w:rPr>
                <w:rFonts w:ascii="Times New Roman" w:eastAsia="Times New Roman" w:hAnsi="Times New Roman" w:cs="Times New Roman"/>
                <w:sz w:val="24"/>
                <w:szCs w:val="24"/>
                <w:lang w:eastAsia="pt-BR"/>
              </w:rPr>
              <w:t>4</w:t>
            </w:r>
          </w:p>
        </w:tc>
        <w:tc>
          <w:tcPr>
            <w:tcW w:w="5428" w:type="dxa"/>
            <w:tcBorders>
              <w:top w:val="nil"/>
              <w:left w:val="nil"/>
              <w:bottom w:val="single" w:sz="8" w:space="0" w:color="auto"/>
              <w:right w:val="single" w:sz="8" w:space="0" w:color="auto"/>
            </w:tcBorders>
            <w:tcMar>
              <w:top w:w="0" w:type="dxa"/>
              <w:left w:w="108" w:type="dxa"/>
              <w:bottom w:w="0" w:type="dxa"/>
              <w:right w:w="108" w:type="dxa"/>
            </w:tcMar>
            <w:hideMark/>
          </w:tcPr>
          <w:p w14:paraId="09C54321" w14:textId="77777777" w:rsidR="00FB2F55" w:rsidRPr="007570F2" w:rsidRDefault="00FB2F55" w:rsidP="007570F2">
            <w:pPr>
              <w:spacing w:line="360" w:lineRule="auto"/>
              <w:rPr>
                <w:rFonts w:ascii="Times New Roman" w:eastAsia="Times New Roman" w:hAnsi="Times New Roman" w:cs="Times New Roman"/>
                <w:sz w:val="24"/>
                <w:szCs w:val="24"/>
                <w:lang w:eastAsia="pt-BR"/>
              </w:rPr>
            </w:pPr>
            <w:r w:rsidRPr="007570F2">
              <w:rPr>
                <w:rFonts w:ascii="Times New Roman" w:eastAsia="Times New Roman" w:hAnsi="Times New Roman" w:cs="Times New Roman"/>
                <w:sz w:val="24"/>
                <w:szCs w:val="24"/>
                <w:lang w:eastAsia="pt-BR"/>
              </w:rPr>
              <w:t>Divulgação do resultado</w:t>
            </w:r>
          </w:p>
        </w:tc>
        <w:tc>
          <w:tcPr>
            <w:tcW w:w="3206" w:type="dxa"/>
            <w:tcBorders>
              <w:top w:val="nil"/>
              <w:left w:val="nil"/>
              <w:bottom w:val="single" w:sz="8" w:space="0" w:color="auto"/>
              <w:right w:val="single" w:sz="8" w:space="0" w:color="auto"/>
            </w:tcBorders>
            <w:tcMar>
              <w:top w:w="0" w:type="dxa"/>
              <w:left w:w="108" w:type="dxa"/>
              <w:bottom w:w="0" w:type="dxa"/>
              <w:right w:w="108" w:type="dxa"/>
            </w:tcMar>
            <w:hideMark/>
          </w:tcPr>
          <w:p w14:paraId="6FACF678" w14:textId="14DBA071" w:rsidR="00FB2F55" w:rsidRPr="007570F2" w:rsidRDefault="006B42D5" w:rsidP="007570F2">
            <w:pPr>
              <w:spacing w:line="36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02/07/2018</w:t>
            </w:r>
          </w:p>
        </w:tc>
      </w:tr>
      <w:tr w:rsidR="00FB2F55" w:rsidRPr="007570F2" w14:paraId="00748ACF" w14:textId="77777777" w:rsidTr="000A6264">
        <w:tc>
          <w:tcPr>
            <w:tcW w:w="9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D28A34" w14:textId="77777777" w:rsidR="00FB2F55" w:rsidRPr="007570F2" w:rsidRDefault="00FB2F55" w:rsidP="007570F2">
            <w:pPr>
              <w:spacing w:line="360" w:lineRule="auto"/>
              <w:rPr>
                <w:rFonts w:ascii="Times New Roman" w:eastAsia="Times New Roman" w:hAnsi="Times New Roman" w:cs="Times New Roman"/>
                <w:sz w:val="24"/>
                <w:szCs w:val="24"/>
                <w:lang w:eastAsia="pt-BR"/>
              </w:rPr>
            </w:pPr>
            <w:r w:rsidRPr="007570F2">
              <w:rPr>
                <w:rFonts w:ascii="Times New Roman" w:eastAsia="Times New Roman" w:hAnsi="Times New Roman" w:cs="Times New Roman"/>
                <w:sz w:val="24"/>
                <w:szCs w:val="24"/>
                <w:lang w:eastAsia="pt-BR"/>
              </w:rPr>
              <w:t>5</w:t>
            </w:r>
          </w:p>
        </w:tc>
        <w:tc>
          <w:tcPr>
            <w:tcW w:w="5428" w:type="dxa"/>
            <w:tcBorders>
              <w:top w:val="nil"/>
              <w:left w:val="nil"/>
              <w:bottom w:val="single" w:sz="8" w:space="0" w:color="auto"/>
              <w:right w:val="single" w:sz="8" w:space="0" w:color="auto"/>
            </w:tcBorders>
            <w:tcMar>
              <w:top w:w="0" w:type="dxa"/>
              <w:left w:w="108" w:type="dxa"/>
              <w:bottom w:w="0" w:type="dxa"/>
              <w:right w:w="108" w:type="dxa"/>
            </w:tcMar>
            <w:hideMark/>
          </w:tcPr>
          <w:p w14:paraId="4C0CD172" w14:textId="77777777" w:rsidR="00FB2F55" w:rsidRPr="007570F2" w:rsidRDefault="00FB2F55" w:rsidP="007570F2">
            <w:pPr>
              <w:spacing w:line="360" w:lineRule="auto"/>
              <w:rPr>
                <w:rFonts w:ascii="Times New Roman" w:eastAsia="Times New Roman" w:hAnsi="Times New Roman" w:cs="Times New Roman"/>
                <w:sz w:val="24"/>
                <w:szCs w:val="24"/>
                <w:lang w:eastAsia="pt-BR"/>
              </w:rPr>
            </w:pPr>
            <w:r w:rsidRPr="007570F2">
              <w:rPr>
                <w:rFonts w:ascii="Times New Roman" w:eastAsia="Times New Roman" w:hAnsi="Times New Roman" w:cs="Times New Roman"/>
                <w:sz w:val="24"/>
                <w:szCs w:val="24"/>
                <w:lang w:eastAsia="pt-BR"/>
              </w:rPr>
              <w:t>Prazo recursal</w:t>
            </w:r>
          </w:p>
        </w:tc>
        <w:tc>
          <w:tcPr>
            <w:tcW w:w="3206" w:type="dxa"/>
            <w:tcBorders>
              <w:top w:val="nil"/>
              <w:left w:val="nil"/>
              <w:bottom w:val="single" w:sz="8" w:space="0" w:color="auto"/>
              <w:right w:val="single" w:sz="8" w:space="0" w:color="auto"/>
            </w:tcBorders>
            <w:tcMar>
              <w:top w:w="0" w:type="dxa"/>
              <w:left w:w="108" w:type="dxa"/>
              <w:bottom w:w="0" w:type="dxa"/>
              <w:right w:w="108" w:type="dxa"/>
            </w:tcMar>
            <w:hideMark/>
          </w:tcPr>
          <w:p w14:paraId="22CBD344" w14:textId="3AD37940" w:rsidR="00FB2F55" w:rsidRPr="007570F2" w:rsidRDefault="00E40753" w:rsidP="007570F2">
            <w:pPr>
              <w:spacing w:line="36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03</w:t>
            </w:r>
            <w:r w:rsidR="006B42D5">
              <w:rPr>
                <w:rFonts w:ascii="Times New Roman" w:eastAsia="Times New Roman" w:hAnsi="Times New Roman" w:cs="Times New Roman"/>
                <w:sz w:val="24"/>
                <w:szCs w:val="24"/>
                <w:lang w:eastAsia="pt-BR"/>
              </w:rPr>
              <w:t>/07/2018-09/07/2018</w:t>
            </w:r>
          </w:p>
        </w:tc>
      </w:tr>
      <w:tr w:rsidR="00FB2F55" w:rsidRPr="007570F2" w14:paraId="10CE7899" w14:textId="77777777" w:rsidTr="000A6264">
        <w:tc>
          <w:tcPr>
            <w:tcW w:w="9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FDD608" w14:textId="77777777" w:rsidR="00FB2F55" w:rsidRPr="007570F2" w:rsidRDefault="00FB2F55" w:rsidP="007570F2">
            <w:pPr>
              <w:spacing w:line="360" w:lineRule="auto"/>
              <w:rPr>
                <w:rFonts w:ascii="Times New Roman" w:eastAsia="Times New Roman" w:hAnsi="Times New Roman" w:cs="Times New Roman"/>
                <w:sz w:val="24"/>
                <w:szCs w:val="24"/>
                <w:lang w:eastAsia="pt-BR"/>
              </w:rPr>
            </w:pPr>
            <w:r w:rsidRPr="007570F2">
              <w:rPr>
                <w:rFonts w:ascii="Times New Roman" w:eastAsia="Times New Roman" w:hAnsi="Times New Roman" w:cs="Times New Roman"/>
                <w:sz w:val="24"/>
                <w:szCs w:val="24"/>
                <w:lang w:eastAsia="pt-BR"/>
              </w:rPr>
              <w:t>6</w:t>
            </w:r>
          </w:p>
        </w:tc>
        <w:tc>
          <w:tcPr>
            <w:tcW w:w="5428" w:type="dxa"/>
            <w:tcBorders>
              <w:top w:val="nil"/>
              <w:left w:val="nil"/>
              <w:bottom w:val="single" w:sz="8" w:space="0" w:color="auto"/>
              <w:right w:val="single" w:sz="8" w:space="0" w:color="auto"/>
            </w:tcBorders>
            <w:tcMar>
              <w:top w:w="0" w:type="dxa"/>
              <w:left w:w="108" w:type="dxa"/>
              <w:bottom w:w="0" w:type="dxa"/>
              <w:right w:w="108" w:type="dxa"/>
            </w:tcMar>
            <w:hideMark/>
          </w:tcPr>
          <w:p w14:paraId="5208B88A" w14:textId="77777777" w:rsidR="00FB2F55" w:rsidRPr="007570F2" w:rsidRDefault="00FB2F55" w:rsidP="007570F2">
            <w:pPr>
              <w:spacing w:line="360" w:lineRule="auto"/>
              <w:rPr>
                <w:rFonts w:ascii="Times New Roman" w:eastAsia="Times New Roman" w:hAnsi="Times New Roman" w:cs="Times New Roman"/>
                <w:sz w:val="24"/>
                <w:szCs w:val="24"/>
                <w:lang w:eastAsia="pt-BR"/>
              </w:rPr>
            </w:pPr>
            <w:r w:rsidRPr="007570F2">
              <w:rPr>
                <w:rFonts w:ascii="Times New Roman" w:eastAsia="Times New Roman" w:hAnsi="Times New Roman" w:cs="Times New Roman"/>
                <w:sz w:val="24"/>
                <w:szCs w:val="24"/>
                <w:lang w:eastAsia="pt-BR"/>
              </w:rPr>
              <w:t>Análise recursos</w:t>
            </w:r>
          </w:p>
        </w:tc>
        <w:tc>
          <w:tcPr>
            <w:tcW w:w="3206" w:type="dxa"/>
            <w:tcBorders>
              <w:top w:val="nil"/>
              <w:left w:val="nil"/>
              <w:bottom w:val="single" w:sz="8" w:space="0" w:color="auto"/>
              <w:right w:val="single" w:sz="8" w:space="0" w:color="auto"/>
            </w:tcBorders>
            <w:tcMar>
              <w:top w:w="0" w:type="dxa"/>
              <w:left w:w="108" w:type="dxa"/>
              <w:bottom w:w="0" w:type="dxa"/>
              <w:right w:w="108" w:type="dxa"/>
            </w:tcMar>
            <w:hideMark/>
          </w:tcPr>
          <w:p w14:paraId="339C5DFD" w14:textId="42324CB9" w:rsidR="00FB2F55" w:rsidRPr="007570F2" w:rsidRDefault="006B42D5" w:rsidP="007570F2">
            <w:pPr>
              <w:spacing w:line="36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10/07/2018-17/07/2018</w:t>
            </w:r>
          </w:p>
        </w:tc>
      </w:tr>
      <w:tr w:rsidR="00FB2F55" w:rsidRPr="007570F2" w14:paraId="7494292F" w14:textId="77777777" w:rsidTr="000A6264">
        <w:tc>
          <w:tcPr>
            <w:tcW w:w="9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F53636" w14:textId="77777777" w:rsidR="00FB2F55" w:rsidRPr="007570F2" w:rsidRDefault="00FB2F55" w:rsidP="007570F2">
            <w:pPr>
              <w:spacing w:line="360" w:lineRule="auto"/>
              <w:rPr>
                <w:rFonts w:ascii="Times New Roman" w:eastAsia="Times New Roman" w:hAnsi="Times New Roman" w:cs="Times New Roman"/>
                <w:sz w:val="24"/>
                <w:szCs w:val="24"/>
                <w:lang w:eastAsia="pt-BR"/>
              </w:rPr>
            </w:pPr>
            <w:r w:rsidRPr="007570F2">
              <w:rPr>
                <w:rFonts w:ascii="Times New Roman" w:eastAsia="Times New Roman" w:hAnsi="Times New Roman" w:cs="Times New Roman"/>
                <w:sz w:val="24"/>
                <w:szCs w:val="24"/>
                <w:lang w:eastAsia="pt-BR"/>
              </w:rPr>
              <w:t>7</w:t>
            </w:r>
          </w:p>
        </w:tc>
        <w:tc>
          <w:tcPr>
            <w:tcW w:w="5428" w:type="dxa"/>
            <w:tcBorders>
              <w:top w:val="nil"/>
              <w:left w:val="nil"/>
              <w:bottom w:val="single" w:sz="8" w:space="0" w:color="auto"/>
              <w:right w:val="single" w:sz="8" w:space="0" w:color="auto"/>
            </w:tcBorders>
            <w:tcMar>
              <w:top w:w="0" w:type="dxa"/>
              <w:left w:w="108" w:type="dxa"/>
              <w:bottom w:w="0" w:type="dxa"/>
              <w:right w:w="108" w:type="dxa"/>
            </w:tcMar>
            <w:hideMark/>
          </w:tcPr>
          <w:p w14:paraId="692D8B09" w14:textId="77777777" w:rsidR="00FB2F55" w:rsidRPr="007570F2" w:rsidRDefault="004006C9" w:rsidP="007570F2">
            <w:pPr>
              <w:spacing w:line="360" w:lineRule="auto"/>
              <w:rPr>
                <w:rFonts w:ascii="Times New Roman" w:eastAsia="Times New Roman" w:hAnsi="Times New Roman" w:cs="Times New Roman"/>
                <w:sz w:val="24"/>
                <w:szCs w:val="24"/>
                <w:lang w:eastAsia="pt-BR"/>
              </w:rPr>
            </w:pPr>
            <w:r w:rsidRPr="007570F2">
              <w:rPr>
                <w:rFonts w:ascii="Times New Roman" w:eastAsia="Times New Roman" w:hAnsi="Times New Roman" w:cs="Times New Roman"/>
                <w:sz w:val="24"/>
                <w:szCs w:val="24"/>
                <w:lang w:eastAsia="pt-BR"/>
              </w:rPr>
              <w:t xml:space="preserve">Resultado final </w:t>
            </w:r>
          </w:p>
        </w:tc>
        <w:tc>
          <w:tcPr>
            <w:tcW w:w="3206" w:type="dxa"/>
            <w:tcBorders>
              <w:top w:val="nil"/>
              <w:left w:val="nil"/>
              <w:bottom w:val="single" w:sz="8" w:space="0" w:color="auto"/>
              <w:right w:val="single" w:sz="8" w:space="0" w:color="auto"/>
            </w:tcBorders>
            <w:tcMar>
              <w:top w:w="0" w:type="dxa"/>
              <w:left w:w="108" w:type="dxa"/>
              <w:bottom w:w="0" w:type="dxa"/>
              <w:right w:w="108" w:type="dxa"/>
            </w:tcMar>
            <w:hideMark/>
          </w:tcPr>
          <w:p w14:paraId="133BB4CF" w14:textId="6E5C0813" w:rsidR="00FB2F55" w:rsidRPr="007570F2" w:rsidRDefault="006B42D5" w:rsidP="007570F2">
            <w:pPr>
              <w:spacing w:line="36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20/07/2018</w:t>
            </w:r>
          </w:p>
        </w:tc>
      </w:tr>
      <w:bookmarkEnd w:id="3"/>
    </w:tbl>
    <w:p w14:paraId="72FCF4EB" w14:textId="77777777" w:rsidR="00FB2F55" w:rsidRPr="007570F2" w:rsidRDefault="00FB2F55" w:rsidP="007570F2">
      <w:pPr>
        <w:shd w:val="clear" w:color="auto" w:fill="FFFFFF"/>
        <w:spacing w:line="360" w:lineRule="auto"/>
        <w:rPr>
          <w:rFonts w:ascii="Times New Roman" w:eastAsia="Times New Roman" w:hAnsi="Times New Roman" w:cs="Times New Roman"/>
          <w:color w:val="000000"/>
          <w:sz w:val="24"/>
          <w:szCs w:val="24"/>
          <w:lang w:eastAsia="pt-BR"/>
        </w:rPr>
      </w:pPr>
    </w:p>
    <w:p w14:paraId="38DB24CA" w14:textId="60139F68" w:rsidR="00660F58"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660F58" w:rsidRPr="007570F2">
        <w:rPr>
          <w:rFonts w:ascii="Times New Roman" w:hAnsi="Times New Roman" w:cs="Times New Roman"/>
          <w:sz w:val="24"/>
          <w:szCs w:val="24"/>
        </w:rPr>
        <w:t>.2.</w:t>
      </w:r>
      <w:r w:rsidR="00913D0C" w:rsidRPr="007570F2">
        <w:rPr>
          <w:rFonts w:ascii="Times New Roman" w:hAnsi="Times New Roman" w:cs="Times New Roman"/>
          <w:sz w:val="24"/>
          <w:szCs w:val="24"/>
        </w:rPr>
        <w:t xml:space="preserve"> A falta de manifestação de interposição de recursos dentro do prazo estipulado por este edital, implicará na antecipação do prazo de </w:t>
      </w:r>
      <w:r w:rsidR="00E874A0">
        <w:rPr>
          <w:rFonts w:ascii="Times New Roman" w:hAnsi="Times New Roman" w:cs="Times New Roman"/>
          <w:sz w:val="24"/>
          <w:szCs w:val="24"/>
        </w:rPr>
        <w:t>h</w:t>
      </w:r>
      <w:r w:rsidR="00913D0C" w:rsidRPr="007570F2">
        <w:rPr>
          <w:rFonts w:ascii="Times New Roman" w:hAnsi="Times New Roman" w:cs="Times New Roman"/>
          <w:sz w:val="24"/>
          <w:szCs w:val="24"/>
        </w:rPr>
        <w:t xml:space="preserve">omologação e publicação do resultado definitivo da fase de seleção. </w:t>
      </w:r>
    </w:p>
    <w:p w14:paraId="4A1F1B65" w14:textId="42322149" w:rsidR="00FB2F55"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.3</w:t>
      </w:r>
      <w:r w:rsidR="00FB2F55" w:rsidRPr="007570F2">
        <w:rPr>
          <w:rFonts w:ascii="Times New Roman" w:hAnsi="Times New Roman" w:cs="Times New Roman"/>
          <w:sz w:val="24"/>
          <w:szCs w:val="24"/>
        </w:rPr>
        <w:t>.  </w:t>
      </w:r>
      <w:r w:rsidR="00677E4F">
        <w:rPr>
          <w:rFonts w:ascii="Times New Roman" w:hAnsi="Times New Roman" w:cs="Times New Roman"/>
          <w:sz w:val="24"/>
          <w:szCs w:val="24"/>
        </w:rPr>
        <w:t>Conforme exposto adiante, a verificação do cumprimento dos requisitos para celebração da parceria (arts. 33 e 34 da Lei nº 13.019, de 2014) e a não ocorrência de impedimento para a celebração da parceria (art. 39 da Lei 13.019, de 2017) é posterior à etapa competitiva de julgamento das propostas, sendo exigível apenas da(s) OSC(s) selecionada(s) – mais bem classificada- nos termos do art. 28 da Lei nº 13.019, de 2014.</w:t>
      </w:r>
      <w:r w:rsidR="00FB2F55" w:rsidRPr="007570F2">
        <w:rPr>
          <w:rFonts w:ascii="Times New Roman" w:hAnsi="Times New Roman" w:cs="Times New Roman"/>
          <w:sz w:val="24"/>
          <w:szCs w:val="24"/>
        </w:rPr>
        <w:t>  </w:t>
      </w:r>
    </w:p>
    <w:p w14:paraId="266ACC82" w14:textId="032A463A" w:rsidR="00660F58"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00913D0C" w:rsidRPr="007570F2">
        <w:rPr>
          <w:rFonts w:ascii="Times New Roman" w:hAnsi="Times New Roman" w:cs="Times New Roman"/>
          <w:sz w:val="24"/>
          <w:szCs w:val="24"/>
        </w:rPr>
        <w:t>.3.1.</w:t>
      </w:r>
      <w:r w:rsidR="00FB2F55" w:rsidRPr="007570F2">
        <w:rPr>
          <w:rFonts w:ascii="Times New Roman" w:hAnsi="Times New Roman" w:cs="Times New Roman"/>
          <w:sz w:val="24"/>
          <w:szCs w:val="24"/>
        </w:rPr>
        <w:t xml:space="preserve"> </w:t>
      </w:r>
      <w:r w:rsidR="00FB2F55" w:rsidRPr="000A6264">
        <w:rPr>
          <w:rFonts w:ascii="Times New Roman" w:hAnsi="Times New Roman" w:cs="Times New Roman"/>
          <w:b/>
          <w:sz w:val="24"/>
          <w:szCs w:val="24"/>
        </w:rPr>
        <w:t>Etapa 1:</w:t>
      </w:r>
      <w:r w:rsidR="00913D0C" w:rsidRPr="007570F2">
        <w:rPr>
          <w:rFonts w:ascii="Times New Roman" w:hAnsi="Times New Roman" w:cs="Times New Roman"/>
          <w:sz w:val="24"/>
          <w:szCs w:val="24"/>
        </w:rPr>
        <w:t xml:space="preserve"> O presente Edital será divulgado em página do sítio eletrônico oficial da Prefeitura Municipal de Niterói </w:t>
      </w:r>
      <w:r w:rsidR="00913D0C" w:rsidRPr="000A6264">
        <w:rPr>
          <w:rFonts w:ascii="Times New Roman" w:hAnsi="Times New Roman" w:cs="Times New Roman"/>
          <w:sz w:val="24"/>
          <w:szCs w:val="24"/>
        </w:rPr>
        <w:t>www.niteroi.rj.gov.br</w:t>
      </w:r>
      <w:r w:rsidR="00913D0C" w:rsidRPr="007570F2">
        <w:rPr>
          <w:rFonts w:ascii="Times New Roman" w:hAnsi="Times New Roman" w:cs="Times New Roman"/>
          <w:sz w:val="24"/>
          <w:szCs w:val="24"/>
        </w:rPr>
        <w:t xml:space="preserve">, com prazo mínimo de </w:t>
      </w:r>
      <w:r w:rsidR="00570AA7">
        <w:rPr>
          <w:rFonts w:ascii="Times New Roman" w:hAnsi="Times New Roman" w:cs="Times New Roman"/>
          <w:sz w:val="24"/>
          <w:szCs w:val="24"/>
        </w:rPr>
        <w:t>45 (quarenta e cinco)</w:t>
      </w:r>
      <w:r w:rsidR="00913D0C" w:rsidRPr="007570F2">
        <w:rPr>
          <w:rFonts w:ascii="Times New Roman" w:hAnsi="Times New Roman" w:cs="Times New Roman"/>
          <w:sz w:val="24"/>
          <w:szCs w:val="24"/>
        </w:rPr>
        <w:t xml:space="preserve"> para a apresentação das propostas, co</w:t>
      </w:r>
      <w:r w:rsidR="00FB2F55" w:rsidRPr="007570F2">
        <w:rPr>
          <w:rFonts w:ascii="Times New Roman" w:hAnsi="Times New Roman" w:cs="Times New Roman"/>
          <w:sz w:val="24"/>
          <w:szCs w:val="24"/>
        </w:rPr>
        <w:t>ntado da data de publicação do mesmo</w:t>
      </w:r>
      <w:r w:rsidR="00913D0C" w:rsidRPr="007570F2">
        <w:rPr>
          <w:rFonts w:ascii="Times New Roman" w:hAnsi="Times New Roman" w:cs="Times New Roman"/>
          <w:sz w:val="24"/>
          <w:szCs w:val="24"/>
        </w:rPr>
        <w:t xml:space="preserve">. </w:t>
      </w:r>
    </w:p>
    <w:p w14:paraId="6A345065" w14:textId="356B691C" w:rsidR="00660F58"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 xml:space="preserve">.4. </w:t>
      </w:r>
      <w:r w:rsidR="00913D0C" w:rsidRPr="000A6264">
        <w:rPr>
          <w:rFonts w:ascii="Times New Roman" w:hAnsi="Times New Roman" w:cs="Times New Roman"/>
          <w:b/>
          <w:sz w:val="24"/>
          <w:szCs w:val="24"/>
        </w:rPr>
        <w:t>Etapa 2:</w:t>
      </w:r>
      <w:r w:rsidR="00913D0C" w:rsidRPr="007570F2">
        <w:rPr>
          <w:rFonts w:ascii="Times New Roman" w:hAnsi="Times New Roman" w:cs="Times New Roman"/>
          <w:sz w:val="24"/>
          <w:szCs w:val="24"/>
        </w:rPr>
        <w:t xml:space="preserve"> Envio das propostas pelas OSCs</w:t>
      </w:r>
      <w:r w:rsidR="000A6264">
        <w:rPr>
          <w:rFonts w:ascii="Times New Roman" w:hAnsi="Times New Roman" w:cs="Times New Roman"/>
          <w:sz w:val="24"/>
          <w:szCs w:val="24"/>
        </w:rPr>
        <w:t>.</w:t>
      </w:r>
      <w:r w:rsidR="00913D0C" w:rsidRPr="007570F2">
        <w:rPr>
          <w:rFonts w:ascii="Times New Roman" w:hAnsi="Times New Roman" w:cs="Times New Roman"/>
          <w:sz w:val="24"/>
          <w:szCs w:val="24"/>
        </w:rPr>
        <w:t xml:space="preserve"> </w:t>
      </w:r>
    </w:p>
    <w:p w14:paraId="73FD233B" w14:textId="7877CD5E" w:rsidR="00660F58"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.4</w:t>
      </w:r>
      <w:r w:rsidR="00913D0C" w:rsidRPr="001A694D">
        <w:rPr>
          <w:rFonts w:ascii="Times New Roman" w:hAnsi="Times New Roman" w:cs="Times New Roman"/>
          <w:sz w:val="24"/>
          <w:szCs w:val="24"/>
        </w:rPr>
        <w:t>.1. As propostas das OSCs deverão ser entregues, pessoalmente, no horário de 10 as 17h, em envelope fechado e com identificação da instituição proponente e meios de contato, com a inscrição “Proposta Edital de Chamamento Público</w:t>
      </w:r>
      <w:r w:rsidR="00570AA7">
        <w:rPr>
          <w:rFonts w:ascii="Times New Roman" w:hAnsi="Times New Roman" w:cs="Times New Roman"/>
          <w:sz w:val="24"/>
          <w:szCs w:val="24"/>
        </w:rPr>
        <w:t>- ENG’s”</w:t>
      </w:r>
      <w:r w:rsidR="00FB2F55" w:rsidRPr="00815509">
        <w:rPr>
          <w:rFonts w:ascii="Times New Roman" w:hAnsi="Times New Roman" w:cs="Times New Roman"/>
          <w:sz w:val="24"/>
          <w:szCs w:val="24"/>
        </w:rPr>
        <w:t xml:space="preserve">, </w:t>
      </w:r>
      <w:r w:rsidR="00913D0C" w:rsidRPr="00815509">
        <w:rPr>
          <w:rFonts w:ascii="Times New Roman" w:hAnsi="Times New Roman" w:cs="Times New Roman"/>
          <w:sz w:val="24"/>
          <w:szCs w:val="24"/>
        </w:rPr>
        <w:t xml:space="preserve">no período compreendido </w:t>
      </w:r>
      <w:r w:rsidR="00913D0C" w:rsidRPr="006B42D5">
        <w:rPr>
          <w:rFonts w:ascii="Times New Roman" w:hAnsi="Times New Roman" w:cs="Times New Roman"/>
          <w:sz w:val="24"/>
          <w:szCs w:val="24"/>
        </w:rPr>
        <w:t xml:space="preserve">entre </w:t>
      </w:r>
      <w:r w:rsidR="006B42D5">
        <w:rPr>
          <w:rFonts w:ascii="Times New Roman" w:hAnsi="Times New Roman" w:cs="Times New Roman"/>
          <w:sz w:val="24"/>
          <w:szCs w:val="24"/>
        </w:rPr>
        <w:t>02/05</w:t>
      </w:r>
      <w:r w:rsidR="006B42D5" w:rsidRPr="006B42D5">
        <w:rPr>
          <w:rFonts w:ascii="Times New Roman" w:hAnsi="Times New Roman" w:cs="Times New Roman"/>
          <w:sz w:val="24"/>
          <w:szCs w:val="24"/>
        </w:rPr>
        <w:t xml:space="preserve">/2018 a </w:t>
      </w:r>
      <w:r w:rsidR="00A6041B">
        <w:rPr>
          <w:rFonts w:ascii="Times New Roman" w:hAnsi="Times New Roman" w:cs="Times New Roman"/>
          <w:sz w:val="24"/>
          <w:szCs w:val="24"/>
        </w:rPr>
        <w:t>15/06</w:t>
      </w:r>
      <w:r w:rsidR="006B42D5" w:rsidRPr="006B42D5">
        <w:rPr>
          <w:rFonts w:ascii="Times New Roman" w:hAnsi="Times New Roman" w:cs="Times New Roman"/>
          <w:sz w:val="24"/>
          <w:szCs w:val="24"/>
        </w:rPr>
        <w:t>/2018</w:t>
      </w:r>
      <w:r w:rsidR="00913D0C" w:rsidRPr="006B42D5">
        <w:rPr>
          <w:rFonts w:ascii="Times New Roman" w:hAnsi="Times New Roman" w:cs="Times New Roman"/>
          <w:sz w:val="24"/>
          <w:szCs w:val="24"/>
        </w:rPr>
        <w:t xml:space="preserve">, destinado à Comissão de Seleção, na </w:t>
      </w:r>
      <w:r w:rsidR="00815509" w:rsidRPr="006B42D5">
        <w:rPr>
          <w:rFonts w:ascii="Times New Roman" w:hAnsi="Times New Roman" w:cs="Times New Roman"/>
          <w:sz w:val="24"/>
          <w:szCs w:val="24"/>
        </w:rPr>
        <w:t>Rua Visconde de Sepetiba, 987,</w:t>
      </w:r>
      <w:r w:rsidR="0076241A">
        <w:rPr>
          <w:rFonts w:ascii="Times New Roman" w:hAnsi="Times New Roman" w:cs="Times New Roman"/>
          <w:sz w:val="24"/>
          <w:szCs w:val="24"/>
        </w:rPr>
        <w:t xml:space="preserve"> 4</w:t>
      </w:r>
      <w:r w:rsidR="00815509" w:rsidRPr="006B42D5">
        <w:rPr>
          <w:rFonts w:ascii="Times New Roman" w:hAnsi="Times New Roman" w:cs="Times New Roman"/>
          <w:sz w:val="24"/>
          <w:szCs w:val="24"/>
        </w:rPr>
        <w:t>º andar, Centro – Niterói, RJ.</w:t>
      </w:r>
      <w:r w:rsidR="00677E4F">
        <w:rPr>
          <w:rFonts w:ascii="Times New Roman" w:hAnsi="Times New Roman" w:cs="Times New Roman"/>
          <w:sz w:val="24"/>
          <w:szCs w:val="24"/>
        </w:rPr>
        <w:t xml:space="preserve"> </w:t>
      </w:r>
    </w:p>
    <w:p w14:paraId="47EAD85A" w14:textId="61330FEE" w:rsidR="00677E4F" w:rsidRPr="007570F2" w:rsidRDefault="00677E4F" w:rsidP="007570F2">
      <w:pPr>
        <w:spacing w:line="360" w:lineRule="auto"/>
        <w:jc w:val="both"/>
        <w:rPr>
          <w:rFonts w:ascii="Times New Roman" w:hAnsi="Times New Roman" w:cs="Times New Roman"/>
          <w:sz w:val="24"/>
          <w:szCs w:val="24"/>
        </w:rPr>
      </w:pPr>
      <w:bookmarkStart w:id="4" w:name="_Hlk510530175"/>
      <w:r w:rsidRPr="001A694D">
        <w:rPr>
          <w:rFonts w:ascii="Times New Roman" w:hAnsi="Times New Roman" w:cs="Times New Roman"/>
          <w:sz w:val="24"/>
          <w:szCs w:val="24"/>
        </w:rPr>
        <w:t xml:space="preserve">6.4.1.1 Também serão aceitas as propostas oferecidas pela via postal, desde que observadas as demais formalidades previstas </w:t>
      </w:r>
      <w:r w:rsidR="00E874A0" w:rsidRPr="001A694D">
        <w:rPr>
          <w:rFonts w:ascii="Times New Roman" w:hAnsi="Times New Roman" w:cs="Times New Roman"/>
          <w:sz w:val="24"/>
          <w:szCs w:val="24"/>
        </w:rPr>
        <w:t>neste</w:t>
      </w:r>
      <w:r w:rsidRPr="001A694D">
        <w:rPr>
          <w:rFonts w:ascii="Times New Roman" w:hAnsi="Times New Roman" w:cs="Times New Roman"/>
          <w:sz w:val="24"/>
          <w:szCs w:val="24"/>
        </w:rPr>
        <w:t xml:space="preserve"> edital e sejam entregues </w:t>
      </w:r>
      <w:r w:rsidR="00DF618B" w:rsidRPr="001A694D">
        <w:rPr>
          <w:rFonts w:ascii="Times New Roman" w:hAnsi="Times New Roman" w:cs="Times New Roman"/>
          <w:sz w:val="24"/>
          <w:szCs w:val="24"/>
        </w:rPr>
        <w:t xml:space="preserve">no prazo </w:t>
      </w:r>
      <w:r w:rsidR="003D51CC" w:rsidRPr="001A694D">
        <w:rPr>
          <w:rFonts w:ascii="Times New Roman" w:hAnsi="Times New Roman" w:cs="Times New Roman"/>
          <w:sz w:val="24"/>
          <w:szCs w:val="24"/>
        </w:rPr>
        <w:t xml:space="preserve">e no endereço </w:t>
      </w:r>
      <w:r w:rsidR="00DF618B" w:rsidRPr="001A694D">
        <w:rPr>
          <w:rFonts w:ascii="Times New Roman" w:hAnsi="Times New Roman" w:cs="Times New Roman"/>
          <w:sz w:val="24"/>
          <w:szCs w:val="24"/>
        </w:rPr>
        <w:t>previsto na cláusula 6.4.1.</w:t>
      </w:r>
    </w:p>
    <w:bookmarkEnd w:id="4"/>
    <w:p w14:paraId="513D87E4" w14:textId="7D1CB075" w:rsidR="00660F58"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.4.</w:t>
      </w:r>
      <w:r w:rsidR="00660F58" w:rsidRPr="007570F2">
        <w:rPr>
          <w:rFonts w:ascii="Times New Roman" w:hAnsi="Times New Roman" w:cs="Times New Roman"/>
          <w:sz w:val="24"/>
          <w:szCs w:val="24"/>
        </w:rPr>
        <w:t>2.</w:t>
      </w:r>
      <w:r w:rsidR="00913D0C" w:rsidRPr="007570F2">
        <w:rPr>
          <w:rFonts w:ascii="Times New Roman" w:hAnsi="Times New Roman" w:cs="Times New Roman"/>
          <w:sz w:val="24"/>
          <w:szCs w:val="24"/>
        </w:rPr>
        <w:t xml:space="preserve"> A proposta entregue, em uma única via impressa, deverá ter todas as folhas rubricadas e numeradas sequencialmente e, ao final, ser assinada pelo representante legal da OSC proponente. Também deve ser entregue uma cópia em versão digital (CD ou pen drive) da proposta.</w:t>
      </w:r>
    </w:p>
    <w:p w14:paraId="4093209A" w14:textId="534210A1" w:rsidR="00660F58"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.4.</w:t>
      </w:r>
      <w:r w:rsidR="00660F58" w:rsidRPr="007570F2">
        <w:rPr>
          <w:rFonts w:ascii="Times New Roman" w:hAnsi="Times New Roman" w:cs="Times New Roman"/>
          <w:sz w:val="24"/>
          <w:szCs w:val="24"/>
        </w:rPr>
        <w:t>3</w:t>
      </w:r>
      <w:r w:rsidR="00913D0C" w:rsidRPr="007570F2">
        <w:rPr>
          <w:rFonts w:ascii="Times New Roman" w:hAnsi="Times New Roman" w:cs="Times New Roman"/>
          <w:sz w:val="24"/>
          <w:szCs w:val="24"/>
        </w:rPr>
        <w:t xml:space="preserve">. Após o prazo limite para </w:t>
      </w:r>
      <w:r w:rsidR="00913D0C" w:rsidRPr="001A694D">
        <w:rPr>
          <w:rFonts w:ascii="Times New Roman" w:hAnsi="Times New Roman" w:cs="Times New Roman"/>
          <w:sz w:val="24"/>
          <w:szCs w:val="24"/>
        </w:rPr>
        <w:t>apresentação das propostas,</w:t>
      </w:r>
      <w:r w:rsidR="00913D0C" w:rsidRPr="007570F2">
        <w:rPr>
          <w:rFonts w:ascii="Times New Roman" w:hAnsi="Times New Roman" w:cs="Times New Roman"/>
          <w:sz w:val="24"/>
          <w:szCs w:val="24"/>
        </w:rPr>
        <w:t xml:space="preserve"> nenhuma outra será recebida, assim como não serão aceitos adendos ou esclarecimentos que não forem explícita e formalmente solicitados pela administração pública municipal. </w:t>
      </w:r>
    </w:p>
    <w:p w14:paraId="67568790" w14:textId="08091247" w:rsidR="00660F58" w:rsidRPr="007570F2" w:rsidRDefault="0058112F" w:rsidP="007570F2">
      <w:pPr>
        <w:spacing w:line="360" w:lineRule="auto"/>
        <w:jc w:val="both"/>
        <w:rPr>
          <w:rFonts w:ascii="Times New Roman" w:hAnsi="Times New Roman" w:cs="Times New Roman"/>
          <w:sz w:val="24"/>
          <w:szCs w:val="24"/>
        </w:rPr>
      </w:pPr>
      <w:r w:rsidRPr="001A694D">
        <w:rPr>
          <w:rFonts w:ascii="Times New Roman" w:hAnsi="Times New Roman" w:cs="Times New Roman"/>
          <w:sz w:val="24"/>
          <w:szCs w:val="24"/>
        </w:rPr>
        <w:t>6</w:t>
      </w:r>
      <w:r w:rsidR="00660F58" w:rsidRPr="001A694D">
        <w:rPr>
          <w:rFonts w:ascii="Times New Roman" w:hAnsi="Times New Roman" w:cs="Times New Roman"/>
          <w:sz w:val="24"/>
          <w:szCs w:val="24"/>
        </w:rPr>
        <w:t>.4.4</w:t>
      </w:r>
      <w:r w:rsidR="00913D0C" w:rsidRPr="001A694D">
        <w:rPr>
          <w:rFonts w:ascii="Times New Roman" w:hAnsi="Times New Roman" w:cs="Times New Roman"/>
          <w:sz w:val="24"/>
          <w:szCs w:val="24"/>
        </w:rPr>
        <w:t>. Cada OSC poderá apresentar apenas uma proposta</w:t>
      </w:r>
      <w:r w:rsidR="00660F58" w:rsidRPr="001A694D">
        <w:rPr>
          <w:rFonts w:ascii="Times New Roman" w:hAnsi="Times New Roman" w:cs="Times New Roman"/>
          <w:sz w:val="24"/>
          <w:szCs w:val="24"/>
        </w:rPr>
        <w:t>, isolada ou em consórcio</w:t>
      </w:r>
      <w:r w:rsidR="00913D0C" w:rsidRPr="001A694D">
        <w:rPr>
          <w:rFonts w:ascii="Times New Roman" w:hAnsi="Times New Roman" w:cs="Times New Roman"/>
          <w:sz w:val="24"/>
          <w:szCs w:val="24"/>
        </w:rPr>
        <w:t>. Caso venha a apresentar mais de uma proposta dentro do prazo, será considerada</w:t>
      </w:r>
      <w:r w:rsidR="00913D0C" w:rsidRPr="007570F2">
        <w:rPr>
          <w:rFonts w:ascii="Times New Roman" w:hAnsi="Times New Roman" w:cs="Times New Roman"/>
          <w:sz w:val="24"/>
          <w:szCs w:val="24"/>
        </w:rPr>
        <w:t xml:space="preserve"> apenas a última proposta enviada para análise. </w:t>
      </w:r>
    </w:p>
    <w:p w14:paraId="7D9B946C" w14:textId="350F2F39" w:rsidR="00660F58"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.4.6. Observado o</w:t>
      </w:r>
      <w:r>
        <w:rPr>
          <w:rFonts w:ascii="Times New Roman" w:hAnsi="Times New Roman" w:cs="Times New Roman"/>
          <w:sz w:val="24"/>
          <w:szCs w:val="24"/>
        </w:rPr>
        <w:t xml:space="preserve"> disposto no item 6</w:t>
      </w:r>
      <w:r w:rsidR="00913D0C" w:rsidRPr="007570F2">
        <w:rPr>
          <w:rFonts w:ascii="Times New Roman" w:hAnsi="Times New Roman" w:cs="Times New Roman"/>
          <w:sz w:val="24"/>
          <w:szCs w:val="24"/>
        </w:rPr>
        <w:t xml:space="preserve">.5.3 deste </w:t>
      </w:r>
      <w:r w:rsidR="00913D0C" w:rsidRPr="001A694D">
        <w:rPr>
          <w:rFonts w:ascii="Times New Roman" w:hAnsi="Times New Roman" w:cs="Times New Roman"/>
          <w:sz w:val="24"/>
          <w:szCs w:val="24"/>
        </w:rPr>
        <w:t>Edital, as propostas deverão</w:t>
      </w:r>
      <w:r w:rsidR="00913D0C" w:rsidRPr="007570F2">
        <w:rPr>
          <w:rFonts w:ascii="Times New Roman" w:hAnsi="Times New Roman" w:cs="Times New Roman"/>
          <w:sz w:val="24"/>
          <w:szCs w:val="24"/>
        </w:rPr>
        <w:t xml:space="preserve"> conter, no mínimo, as seguintes informações: </w:t>
      </w:r>
    </w:p>
    <w:p w14:paraId="5499EFC4" w14:textId="497E7E7C" w:rsidR="00660F58" w:rsidRPr="007570F2" w:rsidRDefault="00913D0C" w:rsidP="00815509">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a) a descrição da realidade objeto da parceria e o nexo com a atividade ou o projeto</w:t>
      </w:r>
      <w:r w:rsidR="00815509">
        <w:rPr>
          <w:rFonts w:ascii="Times New Roman" w:hAnsi="Times New Roman" w:cs="Times New Roman"/>
          <w:sz w:val="24"/>
          <w:szCs w:val="24"/>
        </w:rPr>
        <w:t xml:space="preserve"> político-pedagógico</w:t>
      </w:r>
      <w:r w:rsidRPr="007570F2">
        <w:rPr>
          <w:rFonts w:ascii="Times New Roman" w:hAnsi="Times New Roman" w:cs="Times New Roman"/>
          <w:sz w:val="24"/>
          <w:szCs w:val="24"/>
        </w:rPr>
        <w:t xml:space="preserve"> proposto;</w:t>
      </w:r>
    </w:p>
    <w:p w14:paraId="309007D9" w14:textId="3DFE250A" w:rsidR="00660F58" w:rsidRPr="007570F2" w:rsidRDefault="00913D0C" w:rsidP="00815509">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 xml:space="preserve"> b) </w:t>
      </w:r>
      <w:r w:rsidR="00815509">
        <w:rPr>
          <w:rFonts w:ascii="Times New Roman" w:hAnsi="Times New Roman" w:cs="Times New Roman"/>
          <w:sz w:val="24"/>
          <w:szCs w:val="24"/>
        </w:rPr>
        <w:t>as estratégias e ações a serem executadas para atingir os objetivos e metas previstos neste Edital</w:t>
      </w:r>
      <w:r w:rsidRPr="007570F2">
        <w:rPr>
          <w:rFonts w:ascii="Times New Roman" w:hAnsi="Times New Roman" w:cs="Times New Roman"/>
          <w:sz w:val="24"/>
          <w:szCs w:val="24"/>
        </w:rPr>
        <w:t xml:space="preserve">; </w:t>
      </w:r>
    </w:p>
    <w:p w14:paraId="2089DAEA" w14:textId="77777777" w:rsidR="00660F58" w:rsidRPr="007570F2" w:rsidRDefault="00660F58" w:rsidP="00815509">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c</w:t>
      </w:r>
      <w:r w:rsidR="00913D0C" w:rsidRPr="007570F2">
        <w:rPr>
          <w:rFonts w:ascii="Times New Roman" w:hAnsi="Times New Roman" w:cs="Times New Roman"/>
          <w:sz w:val="24"/>
          <w:szCs w:val="24"/>
        </w:rPr>
        <w:t xml:space="preserve">) os prazos para a execução das ações e para o cumprimento das metas; e </w:t>
      </w:r>
    </w:p>
    <w:p w14:paraId="639FF6A2" w14:textId="77777777" w:rsidR="00660F58" w:rsidRPr="007570F2" w:rsidRDefault="00913D0C" w:rsidP="00815509">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d) o valor global. </w:t>
      </w:r>
    </w:p>
    <w:p w14:paraId="0AC58477" w14:textId="4FE56816" w:rsidR="00660F58"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 xml:space="preserve">.5. </w:t>
      </w:r>
      <w:r w:rsidR="00913D0C" w:rsidRPr="00A6041B">
        <w:rPr>
          <w:rFonts w:ascii="Times New Roman" w:hAnsi="Times New Roman" w:cs="Times New Roman"/>
          <w:b/>
          <w:sz w:val="24"/>
          <w:szCs w:val="24"/>
        </w:rPr>
        <w:t>Etapa 3</w:t>
      </w:r>
      <w:r w:rsidR="00913D0C" w:rsidRPr="007570F2">
        <w:rPr>
          <w:rFonts w:ascii="Times New Roman" w:hAnsi="Times New Roman" w:cs="Times New Roman"/>
          <w:sz w:val="24"/>
          <w:szCs w:val="24"/>
        </w:rPr>
        <w:t xml:space="preserve">: Etapa competitiva de avaliação das propostas pela Comissão de Seleção. </w:t>
      </w:r>
    </w:p>
    <w:p w14:paraId="56777403" w14:textId="74B21A5D" w:rsidR="00660F58"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 xml:space="preserve">.5.1. Nesta etapa, de caráter eliminatório e classificatório, a Comissão de </w:t>
      </w:r>
      <w:r w:rsidR="00913D0C" w:rsidRPr="001F01C9">
        <w:rPr>
          <w:rFonts w:ascii="Times New Roman" w:hAnsi="Times New Roman" w:cs="Times New Roman"/>
          <w:sz w:val="24"/>
          <w:szCs w:val="24"/>
        </w:rPr>
        <w:t xml:space="preserve">Seleção analisará as propostas apresentadas pelas OSCs concorrentes. A análise e o julgamento de cada proposta </w:t>
      </w:r>
      <w:r w:rsidR="000E4A59" w:rsidRPr="001F01C9">
        <w:rPr>
          <w:rFonts w:ascii="Times New Roman" w:hAnsi="Times New Roman" w:cs="Times New Roman"/>
          <w:sz w:val="24"/>
          <w:szCs w:val="24"/>
        </w:rPr>
        <w:t>será</w:t>
      </w:r>
      <w:r w:rsidR="00913D0C" w:rsidRPr="001F01C9">
        <w:rPr>
          <w:rFonts w:ascii="Times New Roman" w:hAnsi="Times New Roman" w:cs="Times New Roman"/>
          <w:sz w:val="24"/>
          <w:szCs w:val="24"/>
        </w:rPr>
        <w:t xml:space="preserve"> realizado pela Comissão de Seleção, que terá total independência técnica para exercer seu julgamento.</w:t>
      </w:r>
      <w:r w:rsidR="00913D0C" w:rsidRPr="007570F2">
        <w:rPr>
          <w:rFonts w:ascii="Times New Roman" w:hAnsi="Times New Roman" w:cs="Times New Roman"/>
          <w:sz w:val="24"/>
          <w:szCs w:val="24"/>
        </w:rPr>
        <w:t xml:space="preserve"> </w:t>
      </w:r>
    </w:p>
    <w:p w14:paraId="3FAA8C6E" w14:textId="7A977DC5" w:rsidR="00660F58" w:rsidRPr="001A694D"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.5.</w:t>
      </w:r>
      <w:r w:rsidR="00913D0C" w:rsidRPr="001A694D">
        <w:rPr>
          <w:rFonts w:ascii="Times New Roman" w:hAnsi="Times New Roman" w:cs="Times New Roman"/>
          <w:sz w:val="24"/>
          <w:szCs w:val="24"/>
        </w:rPr>
        <w:t xml:space="preserve">2. A Comissão de Seleção terá o prazo estabelecido na Tabela 1 para conclusão do julgamento das propostas e divulgação do resultado preliminar do processo de seleção, podendo tal prazo ser prorrogado, de forma devidamente justificada, por até mais 30 (trinta) dias. </w:t>
      </w:r>
    </w:p>
    <w:p w14:paraId="0CDA1CAC" w14:textId="00AACDDB" w:rsidR="00660F58" w:rsidRPr="007570F2" w:rsidRDefault="0058112F" w:rsidP="007570F2">
      <w:pPr>
        <w:spacing w:line="360" w:lineRule="auto"/>
        <w:jc w:val="both"/>
        <w:rPr>
          <w:rFonts w:ascii="Times New Roman" w:hAnsi="Times New Roman" w:cs="Times New Roman"/>
          <w:sz w:val="24"/>
          <w:szCs w:val="24"/>
        </w:rPr>
      </w:pPr>
      <w:r w:rsidRPr="001A694D">
        <w:rPr>
          <w:rFonts w:ascii="Times New Roman" w:hAnsi="Times New Roman" w:cs="Times New Roman"/>
          <w:sz w:val="24"/>
          <w:szCs w:val="24"/>
        </w:rPr>
        <w:t>6</w:t>
      </w:r>
      <w:r w:rsidR="00913D0C" w:rsidRPr="001A694D">
        <w:rPr>
          <w:rFonts w:ascii="Times New Roman" w:hAnsi="Times New Roman" w:cs="Times New Roman"/>
          <w:sz w:val="24"/>
          <w:szCs w:val="24"/>
        </w:rPr>
        <w:t xml:space="preserve">.5.3. As propostas deverão conter informações que atendem aos critérios de julgamento </w:t>
      </w:r>
      <w:r w:rsidR="00815509" w:rsidRPr="001A694D">
        <w:rPr>
          <w:rFonts w:ascii="Times New Roman" w:hAnsi="Times New Roman" w:cs="Times New Roman"/>
          <w:sz w:val="24"/>
          <w:szCs w:val="24"/>
        </w:rPr>
        <w:t>estabelecidos na Tabela 2</w:t>
      </w:r>
      <w:r w:rsidR="00913D0C" w:rsidRPr="001A694D">
        <w:rPr>
          <w:rFonts w:ascii="Times New Roman" w:hAnsi="Times New Roman" w:cs="Times New Roman"/>
          <w:sz w:val="24"/>
          <w:szCs w:val="24"/>
        </w:rPr>
        <w:t>.</w:t>
      </w:r>
      <w:r w:rsidR="00913D0C" w:rsidRPr="007570F2">
        <w:rPr>
          <w:rFonts w:ascii="Times New Roman" w:hAnsi="Times New Roman" w:cs="Times New Roman"/>
          <w:sz w:val="24"/>
          <w:szCs w:val="24"/>
        </w:rPr>
        <w:t xml:space="preserve"> </w:t>
      </w:r>
    </w:p>
    <w:p w14:paraId="65D0BFAB" w14:textId="77777777" w:rsidR="001F01C9" w:rsidRPr="00D6585E" w:rsidRDefault="0058112F" w:rsidP="001F01C9">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 xml:space="preserve">.5.4. A avaliação individualizada e a pontuação serão feitas com base nos critérios de julgamento apresentados a seguir: </w:t>
      </w:r>
    </w:p>
    <w:tbl>
      <w:tblPr>
        <w:tblStyle w:val="Tabelacomgrade"/>
        <w:tblW w:w="9918" w:type="dxa"/>
        <w:tblLayout w:type="fixed"/>
        <w:tblLook w:val="04A0" w:firstRow="1" w:lastRow="0" w:firstColumn="1" w:lastColumn="0" w:noHBand="0" w:noVBand="1"/>
      </w:tblPr>
      <w:tblGrid>
        <w:gridCol w:w="857"/>
        <w:gridCol w:w="3107"/>
        <w:gridCol w:w="1701"/>
        <w:gridCol w:w="2410"/>
        <w:gridCol w:w="1843"/>
      </w:tblGrid>
      <w:tr w:rsidR="001F01C9" w:rsidRPr="00D6585E" w14:paraId="40E1AECF" w14:textId="77777777" w:rsidTr="00F06EC5">
        <w:tc>
          <w:tcPr>
            <w:tcW w:w="9918" w:type="dxa"/>
            <w:gridSpan w:val="5"/>
            <w:vAlign w:val="center"/>
          </w:tcPr>
          <w:p w14:paraId="1455F697" w14:textId="77777777" w:rsidR="001F01C9" w:rsidRPr="00D6585E" w:rsidRDefault="001F01C9" w:rsidP="00F06EC5">
            <w:pPr>
              <w:jc w:val="center"/>
              <w:rPr>
                <w:rFonts w:ascii="Times New Roman" w:hAnsi="Times New Roman" w:cs="Times New Roman"/>
                <w:b/>
                <w:sz w:val="24"/>
                <w:szCs w:val="24"/>
              </w:rPr>
            </w:pPr>
            <w:r w:rsidRPr="00D6585E">
              <w:rPr>
                <w:rFonts w:ascii="Times New Roman" w:hAnsi="Times New Roman" w:cs="Times New Roman"/>
                <w:b/>
                <w:sz w:val="24"/>
                <w:szCs w:val="24"/>
              </w:rPr>
              <w:t>TABELA 2: CRITÉRIOS DE JULGAMENTO</w:t>
            </w:r>
          </w:p>
        </w:tc>
      </w:tr>
      <w:tr w:rsidR="001F01C9" w:rsidRPr="00D6585E" w14:paraId="2C1C3B4A" w14:textId="77777777" w:rsidTr="00F06EC5">
        <w:tc>
          <w:tcPr>
            <w:tcW w:w="857" w:type="dxa"/>
            <w:vAlign w:val="center"/>
          </w:tcPr>
          <w:p w14:paraId="2CFC1EA1" w14:textId="77777777" w:rsidR="001F01C9" w:rsidRPr="00D6585E" w:rsidRDefault="001F01C9" w:rsidP="00F06EC5">
            <w:pPr>
              <w:rPr>
                <w:rFonts w:ascii="Times New Roman" w:hAnsi="Times New Roman" w:cs="Times New Roman"/>
                <w:b/>
                <w:sz w:val="24"/>
                <w:szCs w:val="24"/>
              </w:rPr>
            </w:pPr>
            <w:r w:rsidRPr="00D6585E">
              <w:rPr>
                <w:rFonts w:ascii="Times New Roman" w:hAnsi="Times New Roman" w:cs="Times New Roman"/>
                <w:b/>
                <w:sz w:val="24"/>
                <w:szCs w:val="24"/>
              </w:rPr>
              <w:t>ITEM</w:t>
            </w:r>
          </w:p>
        </w:tc>
        <w:tc>
          <w:tcPr>
            <w:tcW w:w="3107" w:type="dxa"/>
            <w:vAlign w:val="center"/>
          </w:tcPr>
          <w:p w14:paraId="5F2FE1C0" w14:textId="77777777" w:rsidR="001F01C9" w:rsidRPr="00D6585E" w:rsidRDefault="001F01C9" w:rsidP="00F06EC5">
            <w:pPr>
              <w:rPr>
                <w:rFonts w:ascii="Times New Roman" w:hAnsi="Times New Roman" w:cs="Times New Roman"/>
                <w:b/>
                <w:sz w:val="24"/>
                <w:szCs w:val="24"/>
              </w:rPr>
            </w:pPr>
            <w:r w:rsidRPr="00D6585E">
              <w:rPr>
                <w:rFonts w:ascii="Times New Roman" w:hAnsi="Times New Roman" w:cs="Times New Roman"/>
                <w:b/>
                <w:sz w:val="24"/>
                <w:szCs w:val="24"/>
              </w:rPr>
              <w:t>CRITÉRIO DE AVALIAÇÃO</w:t>
            </w:r>
          </w:p>
        </w:tc>
        <w:tc>
          <w:tcPr>
            <w:tcW w:w="1701" w:type="dxa"/>
            <w:vAlign w:val="center"/>
          </w:tcPr>
          <w:p w14:paraId="4AF465BB" w14:textId="77777777" w:rsidR="001F01C9" w:rsidRPr="00D6585E" w:rsidRDefault="001F01C9" w:rsidP="00F06EC5">
            <w:pPr>
              <w:rPr>
                <w:rFonts w:ascii="Times New Roman" w:hAnsi="Times New Roman" w:cs="Times New Roman"/>
                <w:b/>
                <w:sz w:val="24"/>
                <w:szCs w:val="24"/>
              </w:rPr>
            </w:pPr>
            <w:r w:rsidRPr="00D6585E">
              <w:rPr>
                <w:rFonts w:ascii="Times New Roman" w:hAnsi="Times New Roman" w:cs="Times New Roman"/>
                <w:b/>
                <w:sz w:val="24"/>
                <w:szCs w:val="24"/>
              </w:rPr>
              <w:t>ITEM DE ANÁLISE</w:t>
            </w:r>
          </w:p>
        </w:tc>
        <w:tc>
          <w:tcPr>
            <w:tcW w:w="2410" w:type="dxa"/>
            <w:vAlign w:val="center"/>
          </w:tcPr>
          <w:p w14:paraId="1CEF8EC1" w14:textId="77777777" w:rsidR="001F01C9" w:rsidRPr="00D6585E" w:rsidRDefault="001F01C9" w:rsidP="00F06EC5">
            <w:pPr>
              <w:rPr>
                <w:rFonts w:ascii="Times New Roman" w:hAnsi="Times New Roman" w:cs="Times New Roman"/>
                <w:b/>
                <w:sz w:val="24"/>
                <w:szCs w:val="24"/>
              </w:rPr>
            </w:pPr>
            <w:r w:rsidRPr="00D6585E">
              <w:rPr>
                <w:rFonts w:ascii="Times New Roman" w:hAnsi="Times New Roman" w:cs="Times New Roman"/>
                <w:b/>
                <w:sz w:val="24"/>
                <w:szCs w:val="24"/>
              </w:rPr>
              <w:t>PONTUAÇÃO</w:t>
            </w:r>
          </w:p>
        </w:tc>
        <w:tc>
          <w:tcPr>
            <w:tcW w:w="1843" w:type="dxa"/>
            <w:vAlign w:val="center"/>
          </w:tcPr>
          <w:p w14:paraId="2D443118" w14:textId="77777777" w:rsidR="001F01C9" w:rsidRPr="00D6585E" w:rsidRDefault="001F01C9" w:rsidP="00F06EC5">
            <w:pPr>
              <w:rPr>
                <w:rFonts w:ascii="Times New Roman" w:hAnsi="Times New Roman" w:cs="Times New Roman"/>
                <w:b/>
                <w:sz w:val="24"/>
                <w:szCs w:val="24"/>
              </w:rPr>
            </w:pPr>
            <w:r w:rsidRPr="00D6585E">
              <w:rPr>
                <w:rFonts w:ascii="Times New Roman" w:hAnsi="Times New Roman" w:cs="Times New Roman"/>
                <w:b/>
                <w:sz w:val="24"/>
                <w:szCs w:val="24"/>
              </w:rPr>
              <w:t>PONTUAÇÃO MÁXIMA</w:t>
            </w:r>
          </w:p>
        </w:tc>
      </w:tr>
      <w:tr w:rsidR="001F01C9" w:rsidRPr="00D6585E" w14:paraId="622D612D" w14:textId="77777777" w:rsidTr="00F06EC5">
        <w:tc>
          <w:tcPr>
            <w:tcW w:w="857" w:type="dxa"/>
          </w:tcPr>
          <w:p w14:paraId="521B49FE"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1</w:t>
            </w:r>
          </w:p>
        </w:tc>
        <w:tc>
          <w:tcPr>
            <w:tcW w:w="3107" w:type="dxa"/>
          </w:tcPr>
          <w:p w14:paraId="7BF27361"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Experiência da Organização na execução de Projeto com foco em esporte</w:t>
            </w:r>
          </w:p>
        </w:tc>
        <w:tc>
          <w:tcPr>
            <w:tcW w:w="1701" w:type="dxa"/>
          </w:tcPr>
          <w:p w14:paraId="1F4155D6"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 xml:space="preserve">Documento comprobatório </w:t>
            </w:r>
          </w:p>
        </w:tc>
        <w:tc>
          <w:tcPr>
            <w:tcW w:w="2410" w:type="dxa"/>
          </w:tcPr>
          <w:p w14:paraId="2886C77D"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w:t>
            </w:r>
            <w:r w:rsidRPr="00D6585E">
              <w:rPr>
                <w:rFonts w:ascii="Times New Roman" w:hAnsi="Times New Roman" w:cs="Times New Roman"/>
                <w:sz w:val="24"/>
                <w:szCs w:val="24"/>
              </w:rPr>
              <w:tab/>
              <w:t>Grau pleno de atendimento (2,0 pontos)</w:t>
            </w:r>
          </w:p>
          <w:p w14:paraId="559FCA98"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ii.</w:t>
            </w:r>
            <w:r w:rsidRPr="00D6585E">
              <w:rPr>
                <w:rFonts w:ascii="Times New Roman" w:hAnsi="Times New Roman" w:cs="Times New Roman"/>
                <w:sz w:val="24"/>
                <w:szCs w:val="24"/>
              </w:rPr>
              <w:tab/>
              <w:t xml:space="preserve">Grau satisfatório de atendimento (1,0 pontos) </w:t>
            </w:r>
          </w:p>
          <w:p w14:paraId="6E2C0E4B"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iii.</w:t>
            </w:r>
            <w:r w:rsidRPr="00D6585E">
              <w:rPr>
                <w:rFonts w:ascii="Times New Roman" w:hAnsi="Times New Roman" w:cs="Times New Roman"/>
                <w:sz w:val="24"/>
                <w:szCs w:val="24"/>
              </w:rPr>
              <w:tab/>
              <w:t>O não atendimento ou o atendimento insatisfatório (0,0).</w:t>
            </w:r>
          </w:p>
        </w:tc>
        <w:tc>
          <w:tcPr>
            <w:tcW w:w="1843" w:type="dxa"/>
          </w:tcPr>
          <w:p w14:paraId="2B2D54B9" w14:textId="77777777" w:rsidR="001F01C9" w:rsidRPr="00D6585E" w:rsidRDefault="001F01C9" w:rsidP="00F06EC5">
            <w:pPr>
              <w:jc w:val="center"/>
              <w:rPr>
                <w:rFonts w:ascii="Times New Roman" w:hAnsi="Times New Roman" w:cs="Times New Roman"/>
                <w:sz w:val="24"/>
                <w:szCs w:val="24"/>
              </w:rPr>
            </w:pPr>
          </w:p>
          <w:p w14:paraId="05181241" w14:textId="77777777" w:rsidR="001F01C9" w:rsidRPr="00D6585E" w:rsidRDefault="001F01C9" w:rsidP="00F06EC5">
            <w:pPr>
              <w:jc w:val="center"/>
              <w:rPr>
                <w:rFonts w:ascii="Times New Roman" w:hAnsi="Times New Roman" w:cs="Times New Roman"/>
                <w:sz w:val="24"/>
                <w:szCs w:val="24"/>
              </w:rPr>
            </w:pPr>
          </w:p>
          <w:p w14:paraId="07810150" w14:textId="77777777" w:rsidR="001F01C9" w:rsidRPr="00D6585E" w:rsidRDefault="001F01C9" w:rsidP="00F06EC5">
            <w:pPr>
              <w:jc w:val="center"/>
              <w:rPr>
                <w:rFonts w:ascii="Times New Roman" w:hAnsi="Times New Roman" w:cs="Times New Roman"/>
                <w:sz w:val="24"/>
                <w:szCs w:val="24"/>
              </w:rPr>
            </w:pPr>
          </w:p>
          <w:p w14:paraId="7B1C084A" w14:textId="77777777" w:rsidR="001F01C9" w:rsidRPr="00D6585E" w:rsidRDefault="001F01C9" w:rsidP="00F06EC5">
            <w:pPr>
              <w:jc w:val="center"/>
              <w:rPr>
                <w:rFonts w:ascii="Times New Roman" w:hAnsi="Times New Roman" w:cs="Times New Roman"/>
                <w:sz w:val="24"/>
                <w:szCs w:val="24"/>
              </w:rPr>
            </w:pPr>
          </w:p>
          <w:p w14:paraId="7D7701DB" w14:textId="77777777" w:rsidR="001F01C9" w:rsidRPr="00D6585E" w:rsidRDefault="001F01C9" w:rsidP="00F06EC5">
            <w:pPr>
              <w:jc w:val="center"/>
              <w:rPr>
                <w:rFonts w:ascii="Times New Roman" w:hAnsi="Times New Roman" w:cs="Times New Roman"/>
                <w:sz w:val="24"/>
                <w:szCs w:val="24"/>
              </w:rPr>
            </w:pPr>
          </w:p>
          <w:p w14:paraId="598F1BE1" w14:textId="77777777" w:rsidR="001F01C9" w:rsidRPr="00D6585E" w:rsidRDefault="001F01C9" w:rsidP="00F06EC5">
            <w:pPr>
              <w:jc w:val="center"/>
              <w:rPr>
                <w:rFonts w:ascii="Times New Roman" w:hAnsi="Times New Roman" w:cs="Times New Roman"/>
                <w:sz w:val="24"/>
                <w:szCs w:val="24"/>
              </w:rPr>
            </w:pPr>
            <w:r w:rsidRPr="00D6585E">
              <w:rPr>
                <w:rFonts w:ascii="Times New Roman" w:hAnsi="Times New Roman" w:cs="Times New Roman"/>
                <w:sz w:val="24"/>
                <w:szCs w:val="24"/>
              </w:rPr>
              <w:t>2</w:t>
            </w:r>
          </w:p>
        </w:tc>
      </w:tr>
      <w:tr w:rsidR="001F01C9" w:rsidRPr="00D6585E" w14:paraId="1995400F" w14:textId="77777777" w:rsidTr="00F06EC5">
        <w:tc>
          <w:tcPr>
            <w:tcW w:w="857" w:type="dxa"/>
          </w:tcPr>
          <w:p w14:paraId="01F5DE68"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2</w:t>
            </w:r>
          </w:p>
        </w:tc>
        <w:tc>
          <w:tcPr>
            <w:tcW w:w="3107" w:type="dxa"/>
          </w:tcPr>
          <w:p w14:paraId="5061F434"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Experiência da Organização na execução de Projeto com foco em cultura</w:t>
            </w:r>
          </w:p>
        </w:tc>
        <w:tc>
          <w:tcPr>
            <w:tcW w:w="1701" w:type="dxa"/>
          </w:tcPr>
          <w:p w14:paraId="58E2401D"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Documento comprobatório</w:t>
            </w:r>
          </w:p>
        </w:tc>
        <w:tc>
          <w:tcPr>
            <w:tcW w:w="2410" w:type="dxa"/>
          </w:tcPr>
          <w:p w14:paraId="7AC2857A"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w:t>
            </w:r>
            <w:r w:rsidRPr="00D6585E">
              <w:rPr>
                <w:rFonts w:ascii="Times New Roman" w:hAnsi="Times New Roman" w:cs="Times New Roman"/>
                <w:sz w:val="24"/>
                <w:szCs w:val="24"/>
              </w:rPr>
              <w:tab/>
              <w:t>Grau pleno de atendimento (2,0 pontos)</w:t>
            </w:r>
          </w:p>
          <w:p w14:paraId="13879D92"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ii.</w:t>
            </w:r>
            <w:r w:rsidRPr="00D6585E">
              <w:rPr>
                <w:rFonts w:ascii="Times New Roman" w:hAnsi="Times New Roman" w:cs="Times New Roman"/>
                <w:sz w:val="24"/>
                <w:szCs w:val="24"/>
              </w:rPr>
              <w:tab/>
              <w:t xml:space="preserve">Grau satisfatório de atendimento (1,0 pontos) </w:t>
            </w:r>
          </w:p>
          <w:p w14:paraId="54B4B471"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iii.</w:t>
            </w:r>
            <w:r w:rsidRPr="00D6585E">
              <w:rPr>
                <w:rFonts w:ascii="Times New Roman" w:hAnsi="Times New Roman" w:cs="Times New Roman"/>
                <w:sz w:val="24"/>
                <w:szCs w:val="24"/>
              </w:rPr>
              <w:tab/>
              <w:t>O não atendimento ou o atendimento insatisfatório (0,0).</w:t>
            </w:r>
          </w:p>
        </w:tc>
        <w:tc>
          <w:tcPr>
            <w:tcW w:w="1843" w:type="dxa"/>
            <w:vAlign w:val="center"/>
          </w:tcPr>
          <w:p w14:paraId="337B3B0D" w14:textId="77777777" w:rsidR="001F01C9" w:rsidRPr="00D6585E" w:rsidRDefault="001F01C9" w:rsidP="00F06EC5">
            <w:pPr>
              <w:jc w:val="center"/>
              <w:rPr>
                <w:rFonts w:ascii="Times New Roman" w:hAnsi="Times New Roman" w:cs="Times New Roman"/>
                <w:sz w:val="24"/>
                <w:szCs w:val="24"/>
              </w:rPr>
            </w:pPr>
            <w:r w:rsidRPr="00D6585E">
              <w:rPr>
                <w:rFonts w:ascii="Times New Roman" w:hAnsi="Times New Roman" w:cs="Times New Roman"/>
                <w:sz w:val="24"/>
                <w:szCs w:val="24"/>
              </w:rPr>
              <w:t>2</w:t>
            </w:r>
          </w:p>
        </w:tc>
      </w:tr>
      <w:tr w:rsidR="001F01C9" w:rsidRPr="00D6585E" w14:paraId="49FC95DB" w14:textId="77777777" w:rsidTr="00F06EC5">
        <w:tc>
          <w:tcPr>
            <w:tcW w:w="857" w:type="dxa"/>
          </w:tcPr>
          <w:p w14:paraId="0DC74D3A"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lastRenderedPageBreak/>
              <w:t>3</w:t>
            </w:r>
          </w:p>
        </w:tc>
        <w:tc>
          <w:tcPr>
            <w:tcW w:w="3107" w:type="dxa"/>
          </w:tcPr>
          <w:p w14:paraId="31EA7261"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Experiência da Organização na execução de Projeto com foco em educação e em capacitação profissional</w:t>
            </w:r>
          </w:p>
        </w:tc>
        <w:tc>
          <w:tcPr>
            <w:tcW w:w="1701" w:type="dxa"/>
          </w:tcPr>
          <w:p w14:paraId="0A32B195"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Documento comprobatório</w:t>
            </w:r>
          </w:p>
        </w:tc>
        <w:tc>
          <w:tcPr>
            <w:tcW w:w="2410" w:type="dxa"/>
          </w:tcPr>
          <w:p w14:paraId="55D35966"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w:t>
            </w:r>
            <w:r w:rsidRPr="00D6585E">
              <w:rPr>
                <w:rFonts w:ascii="Times New Roman" w:hAnsi="Times New Roman" w:cs="Times New Roman"/>
                <w:sz w:val="24"/>
                <w:szCs w:val="24"/>
              </w:rPr>
              <w:tab/>
              <w:t>Grau pleno de atendimento (2,0 pontos)</w:t>
            </w:r>
          </w:p>
          <w:p w14:paraId="281987B5"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ii.</w:t>
            </w:r>
            <w:r w:rsidRPr="00D6585E">
              <w:rPr>
                <w:rFonts w:ascii="Times New Roman" w:hAnsi="Times New Roman" w:cs="Times New Roman"/>
                <w:sz w:val="24"/>
                <w:szCs w:val="24"/>
              </w:rPr>
              <w:tab/>
              <w:t xml:space="preserve">Grau satisfatório de atendimento (1,0 pontos) </w:t>
            </w:r>
          </w:p>
          <w:p w14:paraId="7677E293"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iii.</w:t>
            </w:r>
            <w:r w:rsidRPr="00D6585E">
              <w:rPr>
                <w:rFonts w:ascii="Times New Roman" w:hAnsi="Times New Roman" w:cs="Times New Roman"/>
                <w:sz w:val="24"/>
                <w:szCs w:val="24"/>
              </w:rPr>
              <w:tab/>
              <w:t>O não atendimento ou o atendimento insatisfatório (0,0).</w:t>
            </w:r>
          </w:p>
        </w:tc>
        <w:tc>
          <w:tcPr>
            <w:tcW w:w="1843" w:type="dxa"/>
            <w:vAlign w:val="center"/>
          </w:tcPr>
          <w:p w14:paraId="703C079A" w14:textId="77777777" w:rsidR="001F01C9" w:rsidRPr="00D6585E" w:rsidRDefault="001F01C9" w:rsidP="00F06EC5">
            <w:pPr>
              <w:jc w:val="center"/>
              <w:rPr>
                <w:rFonts w:ascii="Times New Roman" w:hAnsi="Times New Roman" w:cs="Times New Roman"/>
                <w:sz w:val="24"/>
                <w:szCs w:val="24"/>
              </w:rPr>
            </w:pPr>
            <w:r w:rsidRPr="00D6585E">
              <w:rPr>
                <w:rFonts w:ascii="Times New Roman" w:hAnsi="Times New Roman" w:cs="Times New Roman"/>
                <w:sz w:val="24"/>
                <w:szCs w:val="24"/>
              </w:rPr>
              <w:t>2</w:t>
            </w:r>
          </w:p>
        </w:tc>
      </w:tr>
      <w:tr w:rsidR="001F01C9" w:rsidRPr="00D6585E" w14:paraId="24EC04E2" w14:textId="77777777" w:rsidTr="00F06EC5">
        <w:tc>
          <w:tcPr>
            <w:tcW w:w="857" w:type="dxa"/>
          </w:tcPr>
          <w:p w14:paraId="7A0DD696"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4</w:t>
            </w:r>
          </w:p>
        </w:tc>
        <w:tc>
          <w:tcPr>
            <w:tcW w:w="3107" w:type="dxa"/>
          </w:tcPr>
          <w:p w14:paraId="7FEE2522"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Experiência da Organização na execução de Projeto com foco em assistência social/redes comunitárias</w:t>
            </w:r>
          </w:p>
        </w:tc>
        <w:tc>
          <w:tcPr>
            <w:tcW w:w="1701" w:type="dxa"/>
          </w:tcPr>
          <w:p w14:paraId="6E13983D"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Documento comprobatório</w:t>
            </w:r>
          </w:p>
        </w:tc>
        <w:tc>
          <w:tcPr>
            <w:tcW w:w="2410" w:type="dxa"/>
          </w:tcPr>
          <w:p w14:paraId="00C444FD"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w:t>
            </w:r>
            <w:r w:rsidRPr="00D6585E">
              <w:rPr>
                <w:rFonts w:ascii="Times New Roman" w:hAnsi="Times New Roman" w:cs="Times New Roman"/>
                <w:sz w:val="24"/>
                <w:szCs w:val="24"/>
              </w:rPr>
              <w:tab/>
              <w:t>Grau pleno de atendimento (2,0 pontos)</w:t>
            </w:r>
          </w:p>
          <w:p w14:paraId="049755E3"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ii.</w:t>
            </w:r>
            <w:r w:rsidRPr="00D6585E">
              <w:rPr>
                <w:rFonts w:ascii="Times New Roman" w:hAnsi="Times New Roman" w:cs="Times New Roman"/>
                <w:sz w:val="24"/>
                <w:szCs w:val="24"/>
              </w:rPr>
              <w:tab/>
              <w:t xml:space="preserve">Grau satisfatório de atendimento (1,0 pontos) </w:t>
            </w:r>
          </w:p>
          <w:p w14:paraId="3CC68CE1"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iii.</w:t>
            </w:r>
            <w:r w:rsidRPr="00D6585E">
              <w:rPr>
                <w:rFonts w:ascii="Times New Roman" w:hAnsi="Times New Roman" w:cs="Times New Roman"/>
                <w:sz w:val="24"/>
                <w:szCs w:val="24"/>
              </w:rPr>
              <w:tab/>
              <w:t>O não atendimento ou o atendimento insatisfatório (0,0).</w:t>
            </w:r>
          </w:p>
        </w:tc>
        <w:tc>
          <w:tcPr>
            <w:tcW w:w="1843" w:type="dxa"/>
            <w:vAlign w:val="center"/>
          </w:tcPr>
          <w:p w14:paraId="2817678B" w14:textId="77777777" w:rsidR="001F01C9" w:rsidRPr="00D6585E" w:rsidRDefault="001F01C9" w:rsidP="00F06EC5">
            <w:pPr>
              <w:jc w:val="center"/>
              <w:rPr>
                <w:rFonts w:ascii="Times New Roman" w:hAnsi="Times New Roman" w:cs="Times New Roman"/>
                <w:sz w:val="24"/>
                <w:szCs w:val="24"/>
              </w:rPr>
            </w:pPr>
            <w:r w:rsidRPr="00D6585E">
              <w:rPr>
                <w:rFonts w:ascii="Times New Roman" w:hAnsi="Times New Roman" w:cs="Times New Roman"/>
                <w:sz w:val="24"/>
                <w:szCs w:val="24"/>
              </w:rPr>
              <w:t>2</w:t>
            </w:r>
          </w:p>
        </w:tc>
      </w:tr>
      <w:tr w:rsidR="001F01C9" w:rsidRPr="00D6585E" w14:paraId="0C04777B" w14:textId="77777777" w:rsidTr="00F06EC5">
        <w:tc>
          <w:tcPr>
            <w:tcW w:w="857" w:type="dxa"/>
          </w:tcPr>
          <w:p w14:paraId="0D840D39"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5</w:t>
            </w:r>
          </w:p>
        </w:tc>
        <w:tc>
          <w:tcPr>
            <w:tcW w:w="3107" w:type="dxa"/>
          </w:tcPr>
          <w:p w14:paraId="1DFC0340"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Quantidade de pessoas já atendidas por equipamentos geridos pela OSC.</w:t>
            </w:r>
          </w:p>
        </w:tc>
        <w:tc>
          <w:tcPr>
            <w:tcW w:w="1701" w:type="dxa"/>
          </w:tcPr>
          <w:p w14:paraId="681562EC"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Documento comprobatório</w:t>
            </w:r>
          </w:p>
        </w:tc>
        <w:tc>
          <w:tcPr>
            <w:tcW w:w="2410" w:type="dxa"/>
          </w:tcPr>
          <w:p w14:paraId="1780EC2D" w14:textId="6D8CDA8D" w:rsidR="001F01C9" w:rsidRPr="00D6585E" w:rsidRDefault="00570AA7" w:rsidP="00F06EC5">
            <w:pPr>
              <w:rPr>
                <w:rFonts w:ascii="Times New Roman" w:hAnsi="Times New Roman" w:cs="Times New Roman"/>
                <w:sz w:val="24"/>
                <w:szCs w:val="24"/>
              </w:rPr>
            </w:pPr>
            <w:r>
              <w:rPr>
                <w:rFonts w:ascii="Times New Roman" w:hAnsi="Times New Roman" w:cs="Times New Roman"/>
                <w:sz w:val="24"/>
                <w:szCs w:val="24"/>
              </w:rPr>
              <w:t>C</w:t>
            </w:r>
            <w:r w:rsidR="001F01C9" w:rsidRPr="00D6585E">
              <w:rPr>
                <w:rFonts w:ascii="Times New Roman" w:hAnsi="Times New Roman" w:cs="Times New Roman"/>
                <w:sz w:val="24"/>
                <w:szCs w:val="24"/>
              </w:rPr>
              <w:t>ada 500 atendimentos equivalerão a 0,5 pontos, podendo atingir no máximo 2 pontos no total da nota.</w:t>
            </w:r>
          </w:p>
        </w:tc>
        <w:tc>
          <w:tcPr>
            <w:tcW w:w="1843" w:type="dxa"/>
            <w:vAlign w:val="center"/>
          </w:tcPr>
          <w:p w14:paraId="47F1382A" w14:textId="77777777" w:rsidR="001F01C9" w:rsidRPr="00D6585E" w:rsidRDefault="001F01C9" w:rsidP="00F06EC5">
            <w:pPr>
              <w:jc w:val="center"/>
              <w:rPr>
                <w:rFonts w:ascii="Times New Roman" w:hAnsi="Times New Roman" w:cs="Times New Roman"/>
                <w:sz w:val="24"/>
                <w:szCs w:val="24"/>
              </w:rPr>
            </w:pPr>
            <w:r w:rsidRPr="00D6585E">
              <w:rPr>
                <w:rFonts w:ascii="Times New Roman" w:hAnsi="Times New Roman" w:cs="Times New Roman"/>
                <w:sz w:val="24"/>
                <w:szCs w:val="24"/>
              </w:rPr>
              <w:t>2</w:t>
            </w:r>
          </w:p>
        </w:tc>
      </w:tr>
      <w:tr w:rsidR="001F01C9" w:rsidRPr="00D6585E" w14:paraId="27E9F60E" w14:textId="77777777" w:rsidTr="00F06EC5">
        <w:tc>
          <w:tcPr>
            <w:tcW w:w="857" w:type="dxa"/>
          </w:tcPr>
          <w:p w14:paraId="22686375"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6</w:t>
            </w:r>
          </w:p>
        </w:tc>
        <w:tc>
          <w:tcPr>
            <w:tcW w:w="3107" w:type="dxa"/>
          </w:tcPr>
          <w:p w14:paraId="19BC34B5"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Informações coerentes sobre programas a serem executados, metas a serem atingidas, indicadores que aferirão o cumprimento das metas e prazos para a execução das ações e para o cumprimento das metas.</w:t>
            </w:r>
          </w:p>
        </w:tc>
        <w:tc>
          <w:tcPr>
            <w:tcW w:w="1701" w:type="dxa"/>
          </w:tcPr>
          <w:p w14:paraId="643EB5E1" w14:textId="49BE8588"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P</w:t>
            </w:r>
            <w:r>
              <w:rPr>
                <w:rFonts w:ascii="Times New Roman" w:hAnsi="Times New Roman" w:cs="Times New Roman"/>
                <w:sz w:val="24"/>
                <w:szCs w:val="24"/>
              </w:rPr>
              <w:t>roposta</w:t>
            </w:r>
            <w:r w:rsidRPr="00D6585E">
              <w:rPr>
                <w:rFonts w:ascii="Times New Roman" w:hAnsi="Times New Roman" w:cs="Times New Roman"/>
                <w:sz w:val="24"/>
                <w:szCs w:val="24"/>
              </w:rPr>
              <w:t xml:space="preserve"> </w:t>
            </w:r>
            <w:r w:rsidR="00570AA7">
              <w:rPr>
                <w:rFonts w:ascii="Times New Roman" w:hAnsi="Times New Roman" w:cs="Times New Roman"/>
                <w:sz w:val="24"/>
                <w:szCs w:val="24"/>
              </w:rPr>
              <w:t>da OSC</w:t>
            </w:r>
          </w:p>
        </w:tc>
        <w:tc>
          <w:tcPr>
            <w:tcW w:w="2410" w:type="dxa"/>
          </w:tcPr>
          <w:p w14:paraId="54D4666F"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w:t>
            </w:r>
            <w:r w:rsidRPr="00D6585E">
              <w:rPr>
                <w:rFonts w:ascii="Times New Roman" w:hAnsi="Times New Roman" w:cs="Times New Roman"/>
                <w:sz w:val="24"/>
                <w:szCs w:val="24"/>
              </w:rPr>
              <w:tab/>
              <w:t>Grau pleno de atendimento (2,0 pontos)</w:t>
            </w:r>
          </w:p>
          <w:p w14:paraId="736A872A"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ii.</w:t>
            </w:r>
            <w:r w:rsidRPr="00D6585E">
              <w:rPr>
                <w:rFonts w:ascii="Times New Roman" w:hAnsi="Times New Roman" w:cs="Times New Roman"/>
                <w:sz w:val="24"/>
                <w:szCs w:val="24"/>
              </w:rPr>
              <w:tab/>
              <w:t xml:space="preserve">Grau satisfatório de atendimento (1,0 pontos) </w:t>
            </w:r>
          </w:p>
          <w:p w14:paraId="58D0441A"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iii.</w:t>
            </w:r>
            <w:r w:rsidRPr="00D6585E">
              <w:rPr>
                <w:rFonts w:ascii="Times New Roman" w:hAnsi="Times New Roman" w:cs="Times New Roman"/>
                <w:sz w:val="24"/>
                <w:szCs w:val="24"/>
              </w:rPr>
              <w:tab/>
              <w:t>O não atendimento ou o atendimento insatisfatório (0,0).</w:t>
            </w:r>
          </w:p>
        </w:tc>
        <w:tc>
          <w:tcPr>
            <w:tcW w:w="1843" w:type="dxa"/>
            <w:vAlign w:val="center"/>
          </w:tcPr>
          <w:p w14:paraId="48D17E60" w14:textId="77777777" w:rsidR="001F01C9" w:rsidRPr="00D6585E" w:rsidRDefault="001F01C9" w:rsidP="00F06EC5">
            <w:pPr>
              <w:jc w:val="center"/>
              <w:rPr>
                <w:rFonts w:ascii="Times New Roman" w:hAnsi="Times New Roman" w:cs="Times New Roman"/>
                <w:sz w:val="24"/>
                <w:szCs w:val="24"/>
              </w:rPr>
            </w:pPr>
            <w:r w:rsidRPr="00D6585E">
              <w:rPr>
                <w:rFonts w:ascii="Times New Roman" w:hAnsi="Times New Roman" w:cs="Times New Roman"/>
                <w:sz w:val="24"/>
                <w:szCs w:val="24"/>
              </w:rPr>
              <w:t>2</w:t>
            </w:r>
          </w:p>
        </w:tc>
      </w:tr>
      <w:tr w:rsidR="001F01C9" w:rsidRPr="00D6585E" w14:paraId="570153D6" w14:textId="77777777" w:rsidTr="00F06EC5">
        <w:tc>
          <w:tcPr>
            <w:tcW w:w="857" w:type="dxa"/>
          </w:tcPr>
          <w:p w14:paraId="55912E02"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7</w:t>
            </w:r>
          </w:p>
        </w:tc>
        <w:tc>
          <w:tcPr>
            <w:tcW w:w="3107" w:type="dxa"/>
          </w:tcPr>
          <w:p w14:paraId="3D9EE209" w14:textId="37D8E42A"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 xml:space="preserve">Adequação da proposta aos objetivos direcionados à requalificação dos </w:t>
            </w:r>
            <w:r w:rsidR="00570AA7">
              <w:rPr>
                <w:rFonts w:ascii="Times New Roman" w:hAnsi="Times New Roman" w:cs="Times New Roman"/>
                <w:sz w:val="24"/>
                <w:szCs w:val="24"/>
              </w:rPr>
              <w:t>Espaços Nova Geração</w:t>
            </w:r>
            <w:r w:rsidRPr="00D6585E">
              <w:rPr>
                <w:rFonts w:ascii="Times New Roman" w:hAnsi="Times New Roman" w:cs="Times New Roman"/>
                <w:sz w:val="24"/>
                <w:szCs w:val="24"/>
              </w:rPr>
              <w:t>, do plano, do programa ou da ação em que se insere a parceria.</w:t>
            </w:r>
          </w:p>
        </w:tc>
        <w:tc>
          <w:tcPr>
            <w:tcW w:w="1701" w:type="dxa"/>
          </w:tcPr>
          <w:p w14:paraId="13524EE9" w14:textId="34BF43AE"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P</w:t>
            </w:r>
            <w:r>
              <w:rPr>
                <w:rFonts w:ascii="Times New Roman" w:hAnsi="Times New Roman" w:cs="Times New Roman"/>
                <w:sz w:val="24"/>
                <w:szCs w:val="24"/>
              </w:rPr>
              <w:t>roposta</w:t>
            </w:r>
            <w:r w:rsidRPr="00D6585E">
              <w:rPr>
                <w:rFonts w:ascii="Times New Roman" w:hAnsi="Times New Roman" w:cs="Times New Roman"/>
                <w:sz w:val="24"/>
                <w:szCs w:val="24"/>
              </w:rPr>
              <w:t xml:space="preserve"> </w:t>
            </w:r>
            <w:r w:rsidR="00570AA7">
              <w:rPr>
                <w:rFonts w:ascii="Times New Roman" w:hAnsi="Times New Roman" w:cs="Times New Roman"/>
                <w:sz w:val="24"/>
                <w:szCs w:val="24"/>
              </w:rPr>
              <w:t>da OSC</w:t>
            </w:r>
          </w:p>
        </w:tc>
        <w:tc>
          <w:tcPr>
            <w:tcW w:w="2410" w:type="dxa"/>
          </w:tcPr>
          <w:p w14:paraId="57A9F9BD"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w:t>
            </w:r>
            <w:r w:rsidRPr="00D6585E">
              <w:rPr>
                <w:rFonts w:ascii="Times New Roman" w:hAnsi="Times New Roman" w:cs="Times New Roman"/>
                <w:sz w:val="24"/>
                <w:szCs w:val="24"/>
              </w:rPr>
              <w:tab/>
              <w:t>Grau pleno de atendimento (2,0 pontos)</w:t>
            </w:r>
          </w:p>
          <w:p w14:paraId="2EDEB13C"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ii.</w:t>
            </w:r>
            <w:r w:rsidRPr="00D6585E">
              <w:rPr>
                <w:rFonts w:ascii="Times New Roman" w:hAnsi="Times New Roman" w:cs="Times New Roman"/>
                <w:sz w:val="24"/>
                <w:szCs w:val="24"/>
              </w:rPr>
              <w:tab/>
              <w:t xml:space="preserve">Grau satisfatório de atendimento (1,0 pontos) </w:t>
            </w:r>
          </w:p>
          <w:p w14:paraId="30422204"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lastRenderedPageBreak/>
              <w:t>iii.</w:t>
            </w:r>
            <w:r w:rsidRPr="00D6585E">
              <w:rPr>
                <w:rFonts w:ascii="Times New Roman" w:hAnsi="Times New Roman" w:cs="Times New Roman"/>
                <w:sz w:val="24"/>
                <w:szCs w:val="24"/>
              </w:rPr>
              <w:tab/>
              <w:t>O não atendimento ou o atendimento insatisfatório (0,0).</w:t>
            </w:r>
          </w:p>
          <w:p w14:paraId="741FB769"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Ver Obs 2</w:t>
            </w:r>
          </w:p>
        </w:tc>
        <w:tc>
          <w:tcPr>
            <w:tcW w:w="1843" w:type="dxa"/>
            <w:vAlign w:val="center"/>
          </w:tcPr>
          <w:p w14:paraId="7FCC2DAD" w14:textId="77777777" w:rsidR="001F01C9" w:rsidRPr="00D6585E" w:rsidRDefault="001F01C9" w:rsidP="00F06EC5">
            <w:pPr>
              <w:jc w:val="center"/>
              <w:rPr>
                <w:rFonts w:ascii="Times New Roman" w:hAnsi="Times New Roman" w:cs="Times New Roman"/>
                <w:sz w:val="24"/>
                <w:szCs w:val="24"/>
              </w:rPr>
            </w:pPr>
            <w:r w:rsidRPr="00D6585E">
              <w:rPr>
                <w:rFonts w:ascii="Times New Roman" w:hAnsi="Times New Roman" w:cs="Times New Roman"/>
                <w:sz w:val="24"/>
                <w:szCs w:val="24"/>
              </w:rPr>
              <w:lastRenderedPageBreak/>
              <w:t>2</w:t>
            </w:r>
          </w:p>
        </w:tc>
      </w:tr>
      <w:tr w:rsidR="001F01C9" w:rsidRPr="00D6585E" w14:paraId="3E486E93" w14:textId="77777777" w:rsidTr="00F06EC5">
        <w:tc>
          <w:tcPr>
            <w:tcW w:w="857" w:type="dxa"/>
          </w:tcPr>
          <w:p w14:paraId="68FA1AAC"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8</w:t>
            </w:r>
          </w:p>
        </w:tc>
        <w:tc>
          <w:tcPr>
            <w:tcW w:w="3107" w:type="dxa"/>
          </w:tcPr>
          <w:p w14:paraId="5DDE21D5"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 xml:space="preserve">Adequação da proposta ao valor de referência constante do Edital, com menção expressa ao valor global da proposta. </w:t>
            </w:r>
          </w:p>
        </w:tc>
        <w:tc>
          <w:tcPr>
            <w:tcW w:w="1701" w:type="dxa"/>
          </w:tcPr>
          <w:p w14:paraId="2DC4D10E" w14:textId="197B1E45"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P</w:t>
            </w:r>
            <w:r>
              <w:rPr>
                <w:rFonts w:ascii="Times New Roman" w:hAnsi="Times New Roman" w:cs="Times New Roman"/>
                <w:sz w:val="24"/>
                <w:szCs w:val="24"/>
              </w:rPr>
              <w:t>roposta</w:t>
            </w:r>
            <w:r w:rsidRPr="00D6585E">
              <w:rPr>
                <w:rFonts w:ascii="Times New Roman" w:hAnsi="Times New Roman" w:cs="Times New Roman"/>
                <w:sz w:val="24"/>
                <w:szCs w:val="24"/>
              </w:rPr>
              <w:t xml:space="preserve"> d</w:t>
            </w:r>
            <w:r w:rsidR="00570AA7">
              <w:rPr>
                <w:rFonts w:ascii="Times New Roman" w:hAnsi="Times New Roman" w:cs="Times New Roman"/>
                <w:sz w:val="24"/>
                <w:szCs w:val="24"/>
              </w:rPr>
              <w:t>a OSC</w:t>
            </w:r>
          </w:p>
        </w:tc>
        <w:tc>
          <w:tcPr>
            <w:tcW w:w="2410" w:type="dxa"/>
          </w:tcPr>
          <w:p w14:paraId="7294D668"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w:t>
            </w:r>
            <w:r w:rsidRPr="00D6585E">
              <w:rPr>
                <w:rFonts w:ascii="Times New Roman" w:hAnsi="Times New Roman" w:cs="Times New Roman"/>
                <w:sz w:val="24"/>
                <w:szCs w:val="24"/>
              </w:rPr>
              <w:tab/>
              <w:t xml:space="preserve">O valor global proposto é, pelo menos, 10% (dez por cento) mais baixo do que o valor de referência (1,0); </w:t>
            </w:r>
          </w:p>
          <w:p w14:paraId="52F24931"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ii.</w:t>
            </w:r>
            <w:r w:rsidRPr="00D6585E">
              <w:rPr>
                <w:rFonts w:ascii="Times New Roman" w:hAnsi="Times New Roman" w:cs="Times New Roman"/>
                <w:sz w:val="24"/>
                <w:szCs w:val="24"/>
              </w:rPr>
              <w:tab/>
              <w:t xml:space="preserve">O valor global proposto é igual ou até 10% (dez por cento), exclusive, mais baixo do que o valor de referência (0,5); </w:t>
            </w:r>
          </w:p>
          <w:p w14:paraId="33EECEEB"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iii.</w:t>
            </w:r>
            <w:r w:rsidRPr="00D6585E">
              <w:rPr>
                <w:rFonts w:ascii="Times New Roman" w:hAnsi="Times New Roman" w:cs="Times New Roman"/>
                <w:sz w:val="24"/>
                <w:szCs w:val="24"/>
              </w:rPr>
              <w:tab/>
              <w:t>O valor global proposto é superior ao valor de referência (0,0).</w:t>
            </w:r>
          </w:p>
          <w:p w14:paraId="6B84D959"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(Conferir Observação 2)</w:t>
            </w:r>
          </w:p>
        </w:tc>
        <w:tc>
          <w:tcPr>
            <w:tcW w:w="1843" w:type="dxa"/>
            <w:vAlign w:val="center"/>
          </w:tcPr>
          <w:p w14:paraId="62930C36" w14:textId="77777777" w:rsidR="001F01C9" w:rsidRPr="00D6585E" w:rsidRDefault="001F01C9" w:rsidP="00F06EC5">
            <w:pPr>
              <w:jc w:val="center"/>
              <w:rPr>
                <w:rFonts w:ascii="Times New Roman" w:hAnsi="Times New Roman" w:cs="Times New Roman"/>
                <w:sz w:val="24"/>
                <w:szCs w:val="24"/>
              </w:rPr>
            </w:pPr>
            <w:r w:rsidRPr="00D6585E">
              <w:rPr>
                <w:rFonts w:ascii="Times New Roman" w:hAnsi="Times New Roman" w:cs="Times New Roman"/>
                <w:sz w:val="24"/>
                <w:szCs w:val="24"/>
              </w:rPr>
              <w:t>2</w:t>
            </w:r>
          </w:p>
        </w:tc>
      </w:tr>
      <w:tr w:rsidR="001F01C9" w:rsidRPr="00D6585E" w14:paraId="0C5638A2" w14:textId="77777777" w:rsidTr="00F06EC5">
        <w:tc>
          <w:tcPr>
            <w:tcW w:w="857" w:type="dxa"/>
          </w:tcPr>
          <w:p w14:paraId="7BC6DA03"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9</w:t>
            </w:r>
          </w:p>
        </w:tc>
        <w:tc>
          <w:tcPr>
            <w:tcW w:w="3107" w:type="dxa"/>
          </w:tcPr>
          <w:p w14:paraId="16A6926A" w14:textId="725485D8"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 xml:space="preserve">Experiência de Gestão em programas comunitários de atendimento a crianças, adolescentes e jovens, conforme descrito no </w:t>
            </w:r>
            <w:r w:rsidR="00570AA7">
              <w:rPr>
                <w:rFonts w:ascii="Times New Roman" w:hAnsi="Times New Roman" w:cs="Times New Roman"/>
                <w:sz w:val="24"/>
                <w:szCs w:val="24"/>
              </w:rPr>
              <w:t>Plano de Trabalho</w:t>
            </w:r>
            <w:r w:rsidRPr="00D6585E">
              <w:rPr>
                <w:rFonts w:ascii="Times New Roman" w:hAnsi="Times New Roman" w:cs="Times New Roman"/>
                <w:sz w:val="24"/>
                <w:szCs w:val="24"/>
              </w:rPr>
              <w:t xml:space="preserve"> (avaliada segundo o tempo de atividade – meses/anos – e volume) comprovado mediante apresentação de documentação.</w:t>
            </w:r>
          </w:p>
        </w:tc>
        <w:tc>
          <w:tcPr>
            <w:tcW w:w="1701" w:type="dxa"/>
          </w:tcPr>
          <w:p w14:paraId="0F4BA096"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Documento comprobatório</w:t>
            </w:r>
          </w:p>
        </w:tc>
        <w:tc>
          <w:tcPr>
            <w:tcW w:w="2410" w:type="dxa"/>
          </w:tcPr>
          <w:p w14:paraId="635C572F"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w:t>
            </w:r>
            <w:r w:rsidRPr="00D6585E">
              <w:rPr>
                <w:rFonts w:ascii="Times New Roman" w:hAnsi="Times New Roman" w:cs="Times New Roman"/>
                <w:sz w:val="24"/>
                <w:szCs w:val="24"/>
              </w:rPr>
              <w:tab/>
              <w:t>Termos de Parceria, Contratos, Convênios e Planos de trabalho executados. - Grau pleno de experiência de gestão (2,0).</w:t>
            </w:r>
          </w:p>
          <w:p w14:paraId="688984DB"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ii.</w:t>
            </w:r>
            <w:r w:rsidRPr="00D6585E">
              <w:rPr>
                <w:rFonts w:ascii="Times New Roman" w:hAnsi="Times New Roman" w:cs="Times New Roman"/>
                <w:sz w:val="24"/>
                <w:szCs w:val="24"/>
              </w:rPr>
              <w:tab/>
              <w:t xml:space="preserve">Grau satisfatório de experiência de gestão (1,0). </w:t>
            </w:r>
          </w:p>
          <w:p w14:paraId="7EBABD24"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iii.</w:t>
            </w:r>
            <w:r w:rsidRPr="00D6585E">
              <w:rPr>
                <w:rFonts w:ascii="Times New Roman" w:hAnsi="Times New Roman" w:cs="Times New Roman"/>
                <w:sz w:val="24"/>
                <w:szCs w:val="24"/>
              </w:rPr>
              <w:tab/>
              <w:t>O não atendimento ou o atendimento insatisfatório do requisito de experiência de gestão (0,0).</w:t>
            </w:r>
          </w:p>
        </w:tc>
        <w:tc>
          <w:tcPr>
            <w:tcW w:w="1843" w:type="dxa"/>
            <w:vAlign w:val="center"/>
          </w:tcPr>
          <w:p w14:paraId="5CF70A62" w14:textId="77777777" w:rsidR="001F01C9" w:rsidRPr="00D6585E" w:rsidRDefault="001F01C9" w:rsidP="00F06EC5">
            <w:pPr>
              <w:jc w:val="center"/>
              <w:rPr>
                <w:rFonts w:ascii="Times New Roman" w:hAnsi="Times New Roman" w:cs="Times New Roman"/>
                <w:sz w:val="24"/>
                <w:szCs w:val="24"/>
              </w:rPr>
            </w:pPr>
            <w:r w:rsidRPr="00D6585E">
              <w:rPr>
                <w:rFonts w:ascii="Times New Roman" w:hAnsi="Times New Roman" w:cs="Times New Roman"/>
                <w:sz w:val="24"/>
                <w:szCs w:val="24"/>
              </w:rPr>
              <w:t>2</w:t>
            </w:r>
          </w:p>
        </w:tc>
      </w:tr>
      <w:tr w:rsidR="001F01C9" w:rsidRPr="00D6585E" w14:paraId="1F823178" w14:textId="77777777" w:rsidTr="00F06EC5">
        <w:tc>
          <w:tcPr>
            <w:tcW w:w="857" w:type="dxa"/>
          </w:tcPr>
          <w:p w14:paraId="62C748F6"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10</w:t>
            </w:r>
          </w:p>
        </w:tc>
        <w:tc>
          <w:tcPr>
            <w:tcW w:w="3107" w:type="dxa"/>
          </w:tcPr>
          <w:p w14:paraId="1246E25B"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Prêmios e reconhecimentos públicos (nacionais ou internacionais) pela atuação da organização na área social</w:t>
            </w:r>
          </w:p>
        </w:tc>
        <w:tc>
          <w:tcPr>
            <w:tcW w:w="1701" w:type="dxa"/>
          </w:tcPr>
          <w:p w14:paraId="4466807E"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Documento comprobatório</w:t>
            </w:r>
          </w:p>
        </w:tc>
        <w:tc>
          <w:tcPr>
            <w:tcW w:w="2410" w:type="dxa"/>
          </w:tcPr>
          <w:p w14:paraId="2B5C4DE6" w14:textId="77777777" w:rsidR="001F01C9" w:rsidRPr="00D6585E" w:rsidRDefault="001F01C9" w:rsidP="00F06EC5">
            <w:pPr>
              <w:rPr>
                <w:rFonts w:ascii="Times New Roman" w:hAnsi="Times New Roman" w:cs="Times New Roman"/>
                <w:sz w:val="24"/>
                <w:szCs w:val="24"/>
              </w:rPr>
            </w:pPr>
            <w:r w:rsidRPr="00D6585E">
              <w:rPr>
                <w:rFonts w:ascii="Times New Roman" w:hAnsi="Times New Roman" w:cs="Times New Roman"/>
                <w:sz w:val="24"/>
                <w:szCs w:val="24"/>
              </w:rPr>
              <w:t>Cada prêmio equivalerá a 0,5 pontos na nota final, podendo atingir no máximo 2 pontos no total da nota.</w:t>
            </w:r>
          </w:p>
        </w:tc>
        <w:tc>
          <w:tcPr>
            <w:tcW w:w="1843" w:type="dxa"/>
            <w:vAlign w:val="center"/>
          </w:tcPr>
          <w:p w14:paraId="0F252828" w14:textId="77777777" w:rsidR="001F01C9" w:rsidRPr="00D6585E" w:rsidRDefault="001F01C9" w:rsidP="00F06EC5">
            <w:pPr>
              <w:jc w:val="center"/>
              <w:rPr>
                <w:rFonts w:ascii="Times New Roman" w:hAnsi="Times New Roman" w:cs="Times New Roman"/>
                <w:sz w:val="24"/>
                <w:szCs w:val="24"/>
              </w:rPr>
            </w:pPr>
            <w:r w:rsidRPr="00D6585E">
              <w:rPr>
                <w:rFonts w:ascii="Times New Roman" w:hAnsi="Times New Roman" w:cs="Times New Roman"/>
                <w:sz w:val="24"/>
                <w:szCs w:val="24"/>
              </w:rPr>
              <w:t>2</w:t>
            </w:r>
          </w:p>
        </w:tc>
      </w:tr>
      <w:tr w:rsidR="001F01C9" w:rsidRPr="00D6585E" w14:paraId="20B43687" w14:textId="77777777" w:rsidTr="00F06EC5">
        <w:tc>
          <w:tcPr>
            <w:tcW w:w="9918" w:type="dxa"/>
            <w:gridSpan w:val="5"/>
          </w:tcPr>
          <w:p w14:paraId="60B07F24" w14:textId="77777777" w:rsidR="001F01C9" w:rsidRPr="00D6585E" w:rsidRDefault="001F01C9" w:rsidP="00F06EC5">
            <w:pPr>
              <w:jc w:val="both"/>
              <w:rPr>
                <w:rFonts w:ascii="Times New Roman" w:hAnsi="Times New Roman" w:cs="Times New Roman"/>
                <w:sz w:val="24"/>
                <w:szCs w:val="24"/>
              </w:rPr>
            </w:pPr>
            <w:r w:rsidRPr="00D6585E">
              <w:rPr>
                <w:rFonts w:ascii="Times New Roman" w:hAnsi="Times New Roman" w:cs="Times New Roman"/>
                <w:sz w:val="24"/>
                <w:szCs w:val="24"/>
              </w:rPr>
              <w:lastRenderedPageBreak/>
              <w:t xml:space="preserve">OBS 1: A atribuição de nota “zero” </w:t>
            </w:r>
            <w:r>
              <w:rPr>
                <w:rFonts w:ascii="Times New Roman" w:hAnsi="Times New Roman" w:cs="Times New Roman"/>
                <w:sz w:val="24"/>
                <w:szCs w:val="24"/>
              </w:rPr>
              <w:t>nos critérios 1, 2, 3, 4, 5, 6, 7,9 e 10</w:t>
            </w:r>
            <w:r w:rsidRPr="00D6585E">
              <w:rPr>
                <w:rFonts w:ascii="Times New Roman" w:hAnsi="Times New Roman" w:cs="Times New Roman"/>
                <w:sz w:val="24"/>
                <w:szCs w:val="24"/>
              </w:rPr>
              <w:t xml:space="preserve"> implic</w:t>
            </w:r>
            <w:r>
              <w:rPr>
                <w:rFonts w:ascii="Times New Roman" w:hAnsi="Times New Roman" w:cs="Times New Roman"/>
                <w:sz w:val="24"/>
                <w:szCs w:val="24"/>
              </w:rPr>
              <w:t>am</w:t>
            </w:r>
            <w:r w:rsidRPr="00D6585E">
              <w:rPr>
                <w:rFonts w:ascii="Times New Roman" w:hAnsi="Times New Roman" w:cs="Times New Roman"/>
                <w:sz w:val="24"/>
                <w:szCs w:val="24"/>
              </w:rPr>
              <w:t xml:space="preserve"> </w:t>
            </w:r>
            <w:r>
              <w:rPr>
                <w:rFonts w:ascii="Times New Roman" w:hAnsi="Times New Roman" w:cs="Times New Roman"/>
                <w:sz w:val="24"/>
                <w:szCs w:val="24"/>
              </w:rPr>
              <w:t>n</w:t>
            </w:r>
            <w:r w:rsidRPr="00D6585E">
              <w:rPr>
                <w:rFonts w:ascii="Times New Roman" w:hAnsi="Times New Roman" w:cs="Times New Roman"/>
                <w:sz w:val="24"/>
                <w:szCs w:val="24"/>
              </w:rPr>
              <w:t>a eliminação da proposta, por força do caput do art. 27 da Lei nº 13.019, de 2014.</w:t>
            </w:r>
          </w:p>
          <w:p w14:paraId="6E0A6AE8" w14:textId="77777777" w:rsidR="001F01C9" w:rsidRPr="00D6585E" w:rsidRDefault="001F01C9" w:rsidP="00F06EC5">
            <w:pPr>
              <w:jc w:val="both"/>
              <w:rPr>
                <w:rFonts w:ascii="Times New Roman" w:hAnsi="Times New Roman" w:cs="Times New Roman"/>
                <w:sz w:val="24"/>
                <w:szCs w:val="24"/>
              </w:rPr>
            </w:pPr>
            <w:r w:rsidRPr="00D6585E">
              <w:rPr>
                <w:rFonts w:ascii="Times New Roman" w:hAnsi="Times New Roman" w:cs="Times New Roman"/>
                <w:sz w:val="24"/>
                <w:szCs w:val="24"/>
              </w:rPr>
              <w:t xml:space="preserve">OBS 2: A atribuição de nota “zero” </w:t>
            </w:r>
            <w:r>
              <w:rPr>
                <w:rFonts w:ascii="Times New Roman" w:hAnsi="Times New Roman" w:cs="Times New Roman"/>
                <w:sz w:val="24"/>
                <w:szCs w:val="24"/>
              </w:rPr>
              <w:t>no critério 8</w:t>
            </w:r>
            <w:r w:rsidRPr="00D6585E">
              <w:rPr>
                <w:rFonts w:ascii="Times New Roman" w:hAnsi="Times New Roman" w:cs="Times New Roman"/>
                <w:sz w:val="24"/>
                <w:szCs w:val="24"/>
              </w:rPr>
              <w:t xml:space="preserve"> NÃO implica a eliminação da proposta, haja vista que, nos termos de colaboração, o valor estimado pela administração pública é apenas uma referência, não um teto. </w:t>
            </w:r>
          </w:p>
        </w:tc>
      </w:tr>
    </w:tbl>
    <w:p w14:paraId="3703C3D2" w14:textId="591A6CE7" w:rsidR="001A694D" w:rsidRPr="00D6585E" w:rsidRDefault="001A694D" w:rsidP="001F01C9">
      <w:pPr>
        <w:spacing w:line="360" w:lineRule="auto"/>
        <w:jc w:val="both"/>
        <w:rPr>
          <w:rFonts w:ascii="Times New Roman" w:hAnsi="Times New Roman" w:cs="Times New Roman"/>
          <w:sz w:val="24"/>
          <w:szCs w:val="24"/>
        </w:rPr>
      </w:pPr>
    </w:p>
    <w:p w14:paraId="278834DB" w14:textId="0FF4F0D0" w:rsidR="00792690" w:rsidRDefault="00A6041B" w:rsidP="007570F2">
      <w:pPr>
        <w:spacing w:line="360" w:lineRule="auto"/>
        <w:ind w:left="-45"/>
        <w:jc w:val="both"/>
        <w:rPr>
          <w:rFonts w:ascii="Times New Roman" w:hAnsi="Times New Roman" w:cs="Times New Roman"/>
          <w:sz w:val="24"/>
          <w:szCs w:val="24"/>
        </w:rPr>
      </w:pPr>
      <w:r>
        <w:rPr>
          <w:rFonts w:ascii="Times New Roman" w:hAnsi="Times New Roman" w:cs="Times New Roman"/>
          <w:sz w:val="24"/>
          <w:szCs w:val="24"/>
        </w:rPr>
        <w:t>6.5.5</w:t>
      </w:r>
      <w:r w:rsidR="00792690">
        <w:rPr>
          <w:rFonts w:ascii="Times New Roman" w:hAnsi="Times New Roman" w:cs="Times New Roman"/>
          <w:sz w:val="24"/>
          <w:szCs w:val="24"/>
        </w:rPr>
        <w:t xml:space="preserve">. A pontuação máxima será de </w:t>
      </w:r>
      <w:r w:rsidR="00960796">
        <w:rPr>
          <w:rFonts w:ascii="Times New Roman" w:hAnsi="Times New Roman" w:cs="Times New Roman"/>
          <w:sz w:val="24"/>
          <w:szCs w:val="24"/>
        </w:rPr>
        <w:t>2</w:t>
      </w:r>
      <w:r w:rsidR="001A694D">
        <w:rPr>
          <w:rFonts w:ascii="Times New Roman" w:hAnsi="Times New Roman" w:cs="Times New Roman"/>
          <w:sz w:val="24"/>
          <w:szCs w:val="24"/>
        </w:rPr>
        <w:t>0</w:t>
      </w:r>
      <w:r w:rsidR="00960796">
        <w:rPr>
          <w:rFonts w:ascii="Times New Roman" w:hAnsi="Times New Roman" w:cs="Times New Roman"/>
          <w:sz w:val="24"/>
          <w:szCs w:val="24"/>
        </w:rPr>
        <w:t xml:space="preserve"> pontos.</w:t>
      </w:r>
    </w:p>
    <w:p w14:paraId="180E3881" w14:textId="06B3037D" w:rsidR="0048521E" w:rsidRPr="007570F2" w:rsidRDefault="0058112F" w:rsidP="007570F2">
      <w:pPr>
        <w:spacing w:line="360" w:lineRule="auto"/>
        <w:ind w:left="-45"/>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.5</w:t>
      </w:r>
      <w:r w:rsidR="00A6041B">
        <w:rPr>
          <w:rFonts w:ascii="Times New Roman" w:hAnsi="Times New Roman" w:cs="Times New Roman"/>
          <w:sz w:val="24"/>
          <w:szCs w:val="24"/>
        </w:rPr>
        <w:t>.6</w:t>
      </w:r>
      <w:r w:rsidR="005534C9">
        <w:rPr>
          <w:rFonts w:ascii="Times New Roman" w:hAnsi="Times New Roman" w:cs="Times New Roman"/>
          <w:sz w:val="24"/>
          <w:szCs w:val="24"/>
        </w:rPr>
        <w:t>. A falsidade de informações</w:t>
      </w:r>
      <w:r w:rsidR="00913D0C" w:rsidRPr="007570F2">
        <w:rPr>
          <w:rFonts w:ascii="Times New Roman" w:hAnsi="Times New Roman" w:cs="Times New Roman"/>
          <w:sz w:val="24"/>
          <w:szCs w:val="24"/>
        </w:rPr>
        <w:t xml:space="preserve"> deverá acarretar a </w:t>
      </w:r>
      <w:r w:rsidR="00913D0C" w:rsidRPr="001A694D">
        <w:rPr>
          <w:rFonts w:ascii="Times New Roman" w:hAnsi="Times New Roman" w:cs="Times New Roman"/>
          <w:sz w:val="24"/>
          <w:szCs w:val="24"/>
        </w:rPr>
        <w:t>eliminação</w:t>
      </w:r>
      <w:r w:rsidR="005534C9" w:rsidRPr="001A694D">
        <w:rPr>
          <w:rFonts w:ascii="Times New Roman" w:hAnsi="Times New Roman" w:cs="Times New Roman"/>
          <w:sz w:val="24"/>
          <w:szCs w:val="24"/>
        </w:rPr>
        <w:t xml:space="preserve"> das propostas</w:t>
      </w:r>
      <w:r w:rsidR="00913D0C" w:rsidRPr="001A694D">
        <w:rPr>
          <w:rFonts w:ascii="Times New Roman" w:hAnsi="Times New Roman" w:cs="Times New Roman"/>
          <w:sz w:val="24"/>
          <w:szCs w:val="24"/>
        </w:rPr>
        <w:t>, podendo</w:t>
      </w:r>
      <w:r w:rsidR="00913D0C" w:rsidRPr="007570F2">
        <w:rPr>
          <w:rFonts w:ascii="Times New Roman" w:hAnsi="Times New Roman" w:cs="Times New Roman"/>
          <w:sz w:val="24"/>
          <w:szCs w:val="24"/>
        </w:rPr>
        <w:t xml:space="preserve"> ensejar, ainda, a aplicação de sanção administrativa contra a instituição proponente e comunicação do fato às autoridades competentes, inclusive para apuração do cometimento de eventual crime. </w:t>
      </w:r>
    </w:p>
    <w:p w14:paraId="749A77CA" w14:textId="6FA15CB2" w:rsidR="0048521E"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A6041B">
        <w:rPr>
          <w:rFonts w:ascii="Times New Roman" w:hAnsi="Times New Roman" w:cs="Times New Roman"/>
          <w:sz w:val="24"/>
          <w:szCs w:val="24"/>
        </w:rPr>
        <w:t>.5.7</w:t>
      </w:r>
      <w:r w:rsidR="00913D0C" w:rsidRPr="007570F2">
        <w:rPr>
          <w:rFonts w:ascii="Times New Roman" w:hAnsi="Times New Roman" w:cs="Times New Roman"/>
          <w:sz w:val="24"/>
          <w:szCs w:val="24"/>
        </w:rPr>
        <w:t>. O proponente deverá descrever minuciosamente as experiências relativas ao</w:t>
      </w:r>
      <w:r w:rsidR="005534C9">
        <w:rPr>
          <w:rFonts w:ascii="Times New Roman" w:hAnsi="Times New Roman" w:cs="Times New Roman"/>
          <w:sz w:val="24"/>
          <w:szCs w:val="24"/>
        </w:rPr>
        <w:t>s</w:t>
      </w:r>
      <w:r w:rsidR="00913D0C" w:rsidRPr="007570F2">
        <w:rPr>
          <w:rFonts w:ascii="Times New Roman" w:hAnsi="Times New Roman" w:cs="Times New Roman"/>
          <w:sz w:val="24"/>
          <w:szCs w:val="24"/>
        </w:rPr>
        <w:t xml:space="preserve"> critério</w:t>
      </w:r>
      <w:r w:rsidR="00F72DF1">
        <w:rPr>
          <w:rFonts w:ascii="Times New Roman" w:hAnsi="Times New Roman" w:cs="Times New Roman"/>
          <w:sz w:val="24"/>
          <w:szCs w:val="24"/>
        </w:rPr>
        <w:t>s</w:t>
      </w:r>
      <w:r w:rsidR="00913D0C" w:rsidRPr="007570F2">
        <w:rPr>
          <w:rFonts w:ascii="Times New Roman" w:hAnsi="Times New Roman" w:cs="Times New Roman"/>
          <w:sz w:val="24"/>
          <w:szCs w:val="24"/>
        </w:rPr>
        <w:t xml:space="preserve"> de julgamento, informando as atividades ou projetos desenvol</w:t>
      </w:r>
      <w:r w:rsidR="005534C9">
        <w:rPr>
          <w:rFonts w:ascii="Times New Roman" w:hAnsi="Times New Roman" w:cs="Times New Roman"/>
          <w:sz w:val="24"/>
          <w:szCs w:val="24"/>
        </w:rPr>
        <w:t>vidos, sua duração, financiador</w:t>
      </w:r>
      <w:r w:rsidR="00913D0C" w:rsidRPr="007570F2">
        <w:rPr>
          <w:rFonts w:ascii="Times New Roman" w:hAnsi="Times New Roman" w:cs="Times New Roman"/>
          <w:sz w:val="24"/>
          <w:szCs w:val="24"/>
        </w:rPr>
        <w:t xml:space="preserve">(es), local ou abrangência, beneficiários, resultados alcançados, dentre outras informações que julgar relevantes. A comprovação documental de tais experiências dar-se-á nas Etapas 1 a 3 da fase de celebração, sendo que qualquer falsidade ou fraude na descrição das experiências ensejará as providências indicadas no subitem anterior. </w:t>
      </w:r>
    </w:p>
    <w:p w14:paraId="64F272CC" w14:textId="71E91BD6" w:rsidR="0048521E"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A6041B">
        <w:rPr>
          <w:rFonts w:ascii="Times New Roman" w:hAnsi="Times New Roman" w:cs="Times New Roman"/>
          <w:sz w:val="24"/>
          <w:szCs w:val="24"/>
        </w:rPr>
        <w:t>.5.8</w:t>
      </w:r>
      <w:r w:rsidR="00913D0C" w:rsidRPr="007570F2">
        <w:rPr>
          <w:rFonts w:ascii="Times New Roman" w:hAnsi="Times New Roman" w:cs="Times New Roman"/>
          <w:sz w:val="24"/>
          <w:szCs w:val="24"/>
        </w:rPr>
        <w:t>. Serão eliminadas aquelas propostas:</w:t>
      </w:r>
    </w:p>
    <w:p w14:paraId="442AE409" w14:textId="5D477EFF" w:rsidR="0048521E" w:rsidRPr="009F4546" w:rsidRDefault="00913D0C" w:rsidP="007570F2">
      <w:pPr>
        <w:spacing w:line="360" w:lineRule="auto"/>
        <w:jc w:val="both"/>
        <w:rPr>
          <w:rFonts w:ascii="Times New Roman" w:hAnsi="Times New Roman" w:cs="Times New Roman"/>
          <w:sz w:val="24"/>
          <w:szCs w:val="24"/>
        </w:rPr>
      </w:pPr>
      <w:r w:rsidRPr="001A694D">
        <w:rPr>
          <w:rFonts w:ascii="Times New Roman" w:hAnsi="Times New Roman" w:cs="Times New Roman"/>
          <w:sz w:val="24"/>
          <w:szCs w:val="24"/>
        </w:rPr>
        <w:t xml:space="preserve">a) cuja </w:t>
      </w:r>
      <w:r w:rsidR="009F4546" w:rsidRPr="001A694D">
        <w:rPr>
          <w:rFonts w:ascii="Times New Roman" w:hAnsi="Times New Roman" w:cs="Times New Roman"/>
          <w:sz w:val="24"/>
          <w:szCs w:val="24"/>
        </w:rPr>
        <w:t>p</w:t>
      </w:r>
      <w:r w:rsidR="001A694D" w:rsidRPr="001A694D">
        <w:rPr>
          <w:rFonts w:ascii="Times New Roman" w:hAnsi="Times New Roman" w:cs="Times New Roman"/>
          <w:sz w:val="24"/>
          <w:szCs w:val="24"/>
        </w:rPr>
        <w:t>ontuação total for inferior a 10</w:t>
      </w:r>
      <w:r w:rsidRPr="001A694D">
        <w:rPr>
          <w:rFonts w:ascii="Times New Roman" w:hAnsi="Times New Roman" w:cs="Times New Roman"/>
          <w:sz w:val="24"/>
          <w:szCs w:val="24"/>
        </w:rPr>
        <w:t xml:space="preserve"> (</w:t>
      </w:r>
      <w:r w:rsidR="001A694D" w:rsidRPr="001A694D">
        <w:rPr>
          <w:rFonts w:ascii="Times New Roman" w:hAnsi="Times New Roman" w:cs="Times New Roman"/>
          <w:sz w:val="24"/>
          <w:szCs w:val="24"/>
        </w:rPr>
        <w:t>dez</w:t>
      </w:r>
      <w:r w:rsidRPr="001A694D">
        <w:rPr>
          <w:rFonts w:ascii="Times New Roman" w:hAnsi="Times New Roman" w:cs="Times New Roman"/>
          <w:sz w:val="24"/>
          <w:szCs w:val="24"/>
        </w:rPr>
        <w:t>) pontos;</w:t>
      </w:r>
      <w:r w:rsidRPr="009F4546">
        <w:rPr>
          <w:rFonts w:ascii="Times New Roman" w:hAnsi="Times New Roman" w:cs="Times New Roman"/>
          <w:sz w:val="24"/>
          <w:szCs w:val="24"/>
        </w:rPr>
        <w:t xml:space="preserve"> </w:t>
      </w:r>
    </w:p>
    <w:p w14:paraId="3C7B04A3" w14:textId="6D8E762F" w:rsidR="0048521E"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b) que não contenham, no mínimo, as seguintes informações: a descrição da realidade objeto da parceria e o nexo com a atividade ou o projeto proposto; as ações a serem executadas, as metas a serem atingidas e os indicadores que aferirão o cumprimento das metas; os prazos para a execução das ações e para o cumprimento das metas; e o valor global;</w:t>
      </w:r>
    </w:p>
    <w:p w14:paraId="566DB31C" w14:textId="35D0FBE6" w:rsidR="0048521E"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c) que estejam em desacordo com o Edital; ou </w:t>
      </w:r>
    </w:p>
    <w:p w14:paraId="497D2777" w14:textId="77777777" w:rsidR="0048521E"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d) com valor incompatível com o objeto da parceria, a ser avaliado pela Comissão de Seleção e de eventuais diligências complementares, que ateste a inviabilidade econômica e financeira da proposta, inclusive à luz do orçamento disponível.</w:t>
      </w:r>
    </w:p>
    <w:p w14:paraId="615FE874" w14:textId="594AB2D0" w:rsidR="0048521E"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w:t>
      </w:r>
      <w:r w:rsidR="0058112F">
        <w:rPr>
          <w:rFonts w:ascii="Times New Roman" w:hAnsi="Times New Roman" w:cs="Times New Roman"/>
          <w:sz w:val="24"/>
          <w:szCs w:val="24"/>
        </w:rPr>
        <w:t>6</w:t>
      </w:r>
      <w:r w:rsidRPr="007570F2">
        <w:rPr>
          <w:rFonts w:ascii="Times New Roman" w:hAnsi="Times New Roman" w:cs="Times New Roman"/>
          <w:sz w:val="24"/>
          <w:szCs w:val="24"/>
        </w:rPr>
        <w:t>.5.</w:t>
      </w:r>
      <w:r w:rsidR="00A6041B">
        <w:rPr>
          <w:rFonts w:ascii="Times New Roman" w:hAnsi="Times New Roman" w:cs="Times New Roman"/>
          <w:sz w:val="24"/>
          <w:szCs w:val="24"/>
        </w:rPr>
        <w:t>9</w:t>
      </w:r>
      <w:r w:rsidRPr="007570F2">
        <w:rPr>
          <w:rFonts w:ascii="Times New Roman" w:hAnsi="Times New Roman" w:cs="Times New Roman"/>
          <w:sz w:val="24"/>
          <w:szCs w:val="24"/>
        </w:rPr>
        <w:t xml:space="preserve">. As </w:t>
      </w:r>
      <w:r w:rsidRPr="001A694D">
        <w:rPr>
          <w:rFonts w:ascii="Times New Roman" w:hAnsi="Times New Roman" w:cs="Times New Roman"/>
          <w:sz w:val="24"/>
          <w:szCs w:val="24"/>
        </w:rPr>
        <w:t>propostas não eliminadas</w:t>
      </w:r>
      <w:r w:rsidRPr="007570F2">
        <w:rPr>
          <w:rFonts w:ascii="Times New Roman" w:hAnsi="Times New Roman" w:cs="Times New Roman"/>
          <w:sz w:val="24"/>
          <w:szCs w:val="24"/>
        </w:rPr>
        <w:t xml:space="preserve"> serão classificadas, em ordem decrescente, de acordo com a pontuação total obtida com base na Tabela 2, assim considerada a média aritmética das notas lançadas por cada um dos membros da Comissão de Seleção, em relação a cada um dos critérios de julgamento. </w:t>
      </w:r>
    </w:p>
    <w:p w14:paraId="37659D62" w14:textId="0FDD845C" w:rsidR="0048521E"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00A6041B">
        <w:rPr>
          <w:rFonts w:ascii="Times New Roman" w:hAnsi="Times New Roman" w:cs="Times New Roman"/>
          <w:sz w:val="24"/>
          <w:szCs w:val="24"/>
        </w:rPr>
        <w:t>.5.10</w:t>
      </w:r>
      <w:r w:rsidR="00913D0C" w:rsidRPr="007570F2">
        <w:rPr>
          <w:rFonts w:ascii="Times New Roman" w:hAnsi="Times New Roman" w:cs="Times New Roman"/>
          <w:sz w:val="24"/>
          <w:szCs w:val="24"/>
        </w:rPr>
        <w:t xml:space="preserve">. No </w:t>
      </w:r>
      <w:r w:rsidR="00913D0C" w:rsidRPr="001A694D">
        <w:rPr>
          <w:rFonts w:ascii="Times New Roman" w:hAnsi="Times New Roman" w:cs="Times New Roman"/>
          <w:sz w:val="24"/>
          <w:szCs w:val="24"/>
        </w:rPr>
        <w:t>caso de empate entre duas ou mais propostas, o desempate será feito com base na maior pontuação obt</w:t>
      </w:r>
      <w:r w:rsidR="009F4546" w:rsidRPr="001A694D">
        <w:rPr>
          <w:rFonts w:ascii="Times New Roman" w:hAnsi="Times New Roman" w:cs="Times New Roman"/>
          <w:sz w:val="24"/>
          <w:szCs w:val="24"/>
        </w:rPr>
        <w:t>ida no critério de julgamento nº 1</w:t>
      </w:r>
      <w:r w:rsidR="00913D0C" w:rsidRPr="001A694D">
        <w:rPr>
          <w:rFonts w:ascii="Times New Roman" w:hAnsi="Times New Roman" w:cs="Times New Roman"/>
          <w:sz w:val="24"/>
          <w:szCs w:val="24"/>
        </w:rPr>
        <w:t>. Persistindo a</w:t>
      </w:r>
      <w:r w:rsidR="00913D0C" w:rsidRPr="007570F2">
        <w:rPr>
          <w:rFonts w:ascii="Times New Roman" w:hAnsi="Times New Roman" w:cs="Times New Roman"/>
          <w:sz w:val="24"/>
          <w:szCs w:val="24"/>
        </w:rPr>
        <w:t xml:space="preserve"> situação de igualdade, o desempate será feito com base na maior pontuação obtida, sucessivamente, nos critérios de julgamento</w:t>
      </w:r>
      <w:r w:rsidR="00792690">
        <w:rPr>
          <w:rFonts w:ascii="Times New Roman" w:hAnsi="Times New Roman" w:cs="Times New Roman"/>
          <w:sz w:val="24"/>
          <w:szCs w:val="24"/>
        </w:rPr>
        <w:t xml:space="preserve"> listados na Tabela 2</w:t>
      </w:r>
      <w:r w:rsidR="00913D0C" w:rsidRPr="007570F2">
        <w:rPr>
          <w:rFonts w:ascii="Times New Roman" w:hAnsi="Times New Roman" w:cs="Times New Roman"/>
          <w:sz w:val="24"/>
          <w:szCs w:val="24"/>
        </w:rPr>
        <w:t xml:space="preserve">. Caso essas regras não solucionem o empate, será considerada vencedora a entidade com mais tempo de constituição e, em último caso, a questão será decidida por sorteio. </w:t>
      </w:r>
    </w:p>
    <w:p w14:paraId="50537A03" w14:textId="5BFECB97" w:rsidR="0048521E" w:rsidRPr="007570F2" w:rsidRDefault="0058112F" w:rsidP="007570F2">
      <w:pPr>
        <w:spacing w:line="360" w:lineRule="auto"/>
        <w:jc w:val="both"/>
        <w:rPr>
          <w:rFonts w:ascii="Times New Roman" w:hAnsi="Times New Roman" w:cs="Times New Roman"/>
          <w:sz w:val="24"/>
          <w:szCs w:val="24"/>
        </w:rPr>
      </w:pPr>
      <w:r w:rsidRPr="009F4546">
        <w:rPr>
          <w:rFonts w:ascii="Times New Roman" w:hAnsi="Times New Roman" w:cs="Times New Roman"/>
          <w:sz w:val="24"/>
          <w:szCs w:val="24"/>
        </w:rPr>
        <w:t>6</w:t>
      </w:r>
      <w:r w:rsidR="00913D0C" w:rsidRPr="009F4546">
        <w:rPr>
          <w:rFonts w:ascii="Times New Roman" w:hAnsi="Times New Roman" w:cs="Times New Roman"/>
          <w:sz w:val="24"/>
          <w:szCs w:val="24"/>
        </w:rPr>
        <w:t>.5.1</w:t>
      </w:r>
      <w:r w:rsidR="00A6041B">
        <w:rPr>
          <w:rFonts w:ascii="Times New Roman" w:hAnsi="Times New Roman" w:cs="Times New Roman"/>
          <w:sz w:val="24"/>
          <w:szCs w:val="24"/>
        </w:rPr>
        <w:t>1</w:t>
      </w:r>
      <w:r w:rsidR="00913D0C" w:rsidRPr="009F4546">
        <w:rPr>
          <w:rFonts w:ascii="Times New Roman" w:hAnsi="Times New Roman" w:cs="Times New Roman"/>
          <w:sz w:val="24"/>
          <w:szCs w:val="24"/>
        </w:rPr>
        <w:t xml:space="preserve">. Será obrigatoriamente </w:t>
      </w:r>
      <w:r w:rsidR="00913D0C" w:rsidRPr="001A694D">
        <w:rPr>
          <w:rFonts w:ascii="Times New Roman" w:hAnsi="Times New Roman" w:cs="Times New Roman"/>
          <w:sz w:val="24"/>
          <w:szCs w:val="24"/>
        </w:rPr>
        <w:t>justificada a seleção de proposta que não</w:t>
      </w:r>
      <w:r w:rsidR="00913D0C" w:rsidRPr="009F4546">
        <w:rPr>
          <w:rFonts w:ascii="Times New Roman" w:hAnsi="Times New Roman" w:cs="Times New Roman"/>
          <w:sz w:val="24"/>
          <w:szCs w:val="24"/>
        </w:rPr>
        <w:t xml:space="preserve"> for a mais adequada ao valor de referência constante do chamamento público, levando-se em conta a pontuação total obtida e a proporção entre as metas e os resultados previstos em relação ao valor proposto (art. 27, §5º, da Lei nº 13.019, de 2014).</w:t>
      </w:r>
      <w:r w:rsidR="00913D0C" w:rsidRPr="007570F2">
        <w:rPr>
          <w:rFonts w:ascii="Times New Roman" w:hAnsi="Times New Roman" w:cs="Times New Roman"/>
          <w:sz w:val="24"/>
          <w:szCs w:val="24"/>
        </w:rPr>
        <w:t xml:space="preserve"> </w:t>
      </w:r>
    </w:p>
    <w:p w14:paraId="2D7CB4E2" w14:textId="7A97702B" w:rsidR="0048521E"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 xml:space="preserve">.6. </w:t>
      </w:r>
      <w:r w:rsidR="00913D0C" w:rsidRPr="00A6041B">
        <w:rPr>
          <w:rFonts w:ascii="Times New Roman" w:hAnsi="Times New Roman" w:cs="Times New Roman"/>
          <w:b/>
          <w:sz w:val="24"/>
          <w:szCs w:val="24"/>
        </w:rPr>
        <w:t>Etapa 4</w:t>
      </w:r>
      <w:r w:rsidR="00913D0C" w:rsidRPr="007570F2">
        <w:rPr>
          <w:rFonts w:ascii="Times New Roman" w:hAnsi="Times New Roman" w:cs="Times New Roman"/>
          <w:sz w:val="24"/>
          <w:szCs w:val="24"/>
        </w:rPr>
        <w:t xml:space="preserve">: Divulgação do resultado preliminar. A administração pública divulgará o resultado preliminar do processo de seleção na página do sítio oficial da Prefeitura Municipal de Niterói </w:t>
      </w:r>
      <w:r w:rsidR="00913D0C" w:rsidRPr="009F4546">
        <w:rPr>
          <w:rFonts w:ascii="Times New Roman" w:hAnsi="Times New Roman" w:cs="Times New Roman"/>
          <w:sz w:val="24"/>
          <w:szCs w:val="24"/>
        </w:rPr>
        <w:t xml:space="preserve">www.niteroi.rj.gov.br </w:t>
      </w:r>
      <w:r w:rsidR="00913D0C" w:rsidRPr="007570F2">
        <w:rPr>
          <w:rFonts w:ascii="Times New Roman" w:hAnsi="Times New Roman" w:cs="Times New Roman"/>
          <w:sz w:val="24"/>
          <w:szCs w:val="24"/>
        </w:rPr>
        <w:t xml:space="preserve">e, iniciando-se o prazo para recurso. </w:t>
      </w:r>
    </w:p>
    <w:p w14:paraId="24341C3E" w14:textId="0950438F" w:rsidR="0048521E"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 xml:space="preserve">.7. </w:t>
      </w:r>
      <w:r w:rsidR="00913D0C" w:rsidRPr="00A6041B">
        <w:rPr>
          <w:rFonts w:ascii="Times New Roman" w:hAnsi="Times New Roman" w:cs="Times New Roman"/>
          <w:b/>
          <w:sz w:val="24"/>
          <w:szCs w:val="24"/>
        </w:rPr>
        <w:t>Etapa 5:</w:t>
      </w:r>
      <w:r w:rsidR="00913D0C" w:rsidRPr="007570F2">
        <w:rPr>
          <w:rFonts w:ascii="Times New Roman" w:hAnsi="Times New Roman" w:cs="Times New Roman"/>
          <w:sz w:val="24"/>
          <w:szCs w:val="24"/>
        </w:rPr>
        <w:t xml:space="preserve"> Interposição de recursos contra o resultado preliminar. Haverá</w:t>
      </w:r>
      <w:r w:rsidR="004006C9" w:rsidRPr="007570F2">
        <w:rPr>
          <w:rFonts w:ascii="Times New Roman" w:hAnsi="Times New Roman" w:cs="Times New Roman"/>
          <w:sz w:val="24"/>
          <w:szCs w:val="24"/>
        </w:rPr>
        <w:t xml:space="preserve"> uma única</w:t>
      </w:r>
      <w:r w:rsidR="00913D0C" w:rsidRPr="007570F2">
        <w:rPr>
          <w:rFonts w:ascii="Times New Roman" w:hAnsi="Times New Roman" w:cs="Times New Roman"/>
          <w:sz w:val="24"/>
          <w:szCs w:val="24"/>
        </w:rPr>
        <w:t xml:space="preserve"> fase recursal após a divulgação do resultado preliminar do processo de seleção.</w:t>
      </w:r>
    </w:p>
    <w:p w14:paraId="7E2C3DB4" w14:textId="75163268" w:rsidR="0048521E"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w:t>
      </w:r>
      <w:r w:rsidR="0058112F">
        <w:rPr>
          <w:rFonts w:ascii="Times New Roman" w:hAnsi="Times New Roman" w:cs="Times New Roman"/>
          <w:sz w:val="24"/>
          <w:szCs w:val="24"/>
        </w:rPr>
        <w:t>6</w:t>
      </w:r>
      <w:r w:rsidRPr="007570F2">
        <w:rPr>
          <w:rFonts w:ascii="Times New Roman" w:hAnsi="Times New Roman" w:cs="Times New Roman"/>
          <w:sz w:val="24"/>
          <w:szCs w:val="24"/>
        </w:rPr>
        <w:t xml:space="preserve">.7.1. Os participantes que desejarem recorrer contra o resultado preliminar deverão apresentar recurso administrativo, no prazo de 5 (cinco) dias corridos, contado da publicação da decisão, ao colegiado que a proferiu, sob pena de preclusão. Não será conhecido recurso interposto fora do prazo. </w:t>
      </w:r>
    </w:p>
    <w:p w14:paraId="024811AA" w14:textId="77309D75" w:rsidR="0048521E" w:rsidRPr="007570F2" w:rsidRDefault="0058112F"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.7.2. É assegurado aos participantes obter cópia dos elementos dos autos indispensáveis à defesa de seus interesses, preferencialmente por via eletrônica, arcando somente com os devidos custos</w:t>
      </w:r>
      <w:r w:rsidR="004006C9" w:rsidRPr="007570F2">
        <w:rPr>
          <w:rFonts w:ascii="Times New Roman" w:hAnsi="Times New Roman" w:cs="Times New Roman"/>
          <w:sz w:val="24"/>
          <w:szCs w:val="24"/>
        </w:rPr>
        <w:t>, acaso prefiram retirar cópia reprográfica</w:t>
      </w:r>
      <w:r w:rsidR="00913D0C" w:rsidRPr="007570F2">
        <w:rPr>
          <w:rFonts w:ascii="Times New Roman" w:hAnsi="Times New Roman" w:cs="Times New Roman"/>
          <w:sz w:val="24"/>
          <w:szCs w:val="24"/>
        </w:rPr>
        <w:t>.</w:t>
      </w:r>
    </w:p>
    <w:p w14:paraId="21DA5032" w14:textId="5347B158" w:rsidR="0048521E" w:rsidRPr="009F4546" w:rsidRDefault="00913D0C" w:rsidP="007570F2">
      <w:pPr>
        <w:spacing w:line="360" w:lineRule="auto"/>
        <w:jc w:val="both"/>
        <w:rPr>
          <w:rFonts w:ascii="Times New Roman" w:hAnsi="Times New Roman" w:cs="Times New Roman"/>
          <w:sz w:val="24"/>
          <w:szCs w:val="24"/>
        </w:rPr>
      </w:pPr>
      <w:r w:rsidRPr="009F4546">
        <w:rPr>
          <w:rFonts w:ascii="Times New Roman" w:hAnsi="Times New Roman" w:cs="Times New Roman"/>
          <w:sz w:val="24"/>
          <w:szCs w:val="24"/>
        </w:rPr>
        <w:t xml:space="preserve"> </w:t>
      </w:r>
      <w:r w:rsidR="0058112F" w:rsidRPr="009F4546">
        <w:rPr>
          <w:rFonts w:ascii="Times New Roman" w:hAnsi="Times New Roman" w:cs="Times New Roman"/>
          <w:sz w:val="24"/>
          <w:szCs w:val="24"/>
        </w:rPr>
        <w:t>6</w:t>
      </w:r>
      <w:r w:rsidRPr="009F4546">
        <w:rPr>
          <w:rFonts w:ascii="Times New Roman" w:hAnsi="Times New Roman" w:cs="Times New Roman"/>
          <w:sz w:val="24"/>
          <w:szCs w:val="24"/>
        </w:rPr>
        <w:t xml:space="preserve">.7.3. Interposto recurso, a administração pública, preferencialmente por meio eletrônico, dará ciência dele para os demais interessados para que, no prazo de 5 (cinco) dias corridos, contado imediatamente após o encerramento do prazo recursal, apresentem contrarrazões, se desejarem. </w:t>
      </w:r>
    </w:p>
    <w:p w14:paraId="4F4352CD" w14:textId="0877A34E" w:rsidR="0048521E"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 xml:space="preserve">.8. </w:t>
      </w:r>
      <w:r w:rsidR="00913D0C" w:rsidRPr="00A6041B">
        <w:rPr>
          <w:rFonts w:ascii="Times New Roman" w:hAnsi="Times New Roman" w:cs="Times New Roman"/>
          <w:b/>
          <w:sz w:val="24"/>
          <w:szCs w:val="24"/>
        </w:rPr>
        <w:t>Etapa 6:</w:t>
      </w:r>
      <w:r w:rsidR="00913D0C" w:rsidRPr="007570F2">
        <w:rPr>
          <w:rFonts w:ascii="Times New Roman" w:hAnsi="Times New Roman" w:cs="Times New Roman"/>
          <w:sz w:val="24"/>
          <w:szCs w:val="24"/>
        </w:rPr>
        <w:t xml:space="preserve"> Análise dos recursos pela Comissão de Seleção. </w:t>
      </w:r>
    </w:p>
    <w:p w14:paraId="1EB38C4D" w14:textId="77777777" w:rsidR="00A6041B"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.8.1. Havendo recursos, a Comissão de Seleção os analisará</w:t>
      </w:r>
      <w:r w:rsidR="004006C9" w:rsidRPr="007570F2">
        <w:rPr>
          <w:rFonts w:ascii="Times New Roman" w:hAnsi="Times New Roman" w:cs="Times New Roman"/>
          <w:sz w:val="24"/>
          <w:szCs w:val="24"/>
        </w:rPr>
        <w:t xml:space="preserve"> em reconsideração</w:t>
      </w:r>
      <w:r w:rsidR="00913D0C" w:rsidRPr="007570F2">
        <w:rPr>
          <w:rFonts w:ascii="Times New Roman" w:hAnsi="Times New Roman" w:cs="Times New Roman"/>
          <w:sz w:val="24"/>
          <w:szCs w:val="24"/>
        </w:rPr>
        <w:t xml:space="preserve">. </w:t>
      </w:r>
    </w:p>
    <w:p w14:paraId="0EE45BE7" w14:textId="42AD91C2" w:rsidR="0048521E"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 xml:space="preserve">.8.2. Recebido o recurso, a Comissão de Seleção poderá reconsiderar sua decisão no </w:t>
      </w:r>
      <w:r w:rsidR="004006C9" w:rsidRPr="009F4546">
        <w:rPr>
          <w:rFonts w:ascii="Times New Roman" w:hAnsi="Times New Roman" w:cs="Times New Roman"/>
          <w:sz w:val="24"/>
          <w:szCs w:val="24"/>
        </w:rPr>
        <w:t>prazo de 2</w:t>
      </w:r>
      <w:r w:rsidR="00913D0C" w:rsidRPr="009F4546">
        <w:rPr>
          <w:rFonts w:ascii="Times New Roman" w:hAnsi="Times New Roman" w:cs="Times New Roman"/>
          <w:sz w:val="24"/>
          <w:szCs w:val="24"/>
        </w:rPr>
        <w:t xml:space="preserve"> (</w:t>
      </w:r>
      <w:r w:rsidR="004006C9" w:rsidRPr="009F4546">
        <w:rPr>
          <w:rFonts w:ascii="Times New Roman" w:hAnsi="Times New Roman" w:cs="Times New Roman"/>
          <w:sz w:val="24"/>
          <w:szCs w:val="24"/>
        </w:rPr>
        <w:t>d</w:t>
      </w:r>
      <w:r>
        <w:rPr>
          <w:rFonts w:ascii="Times New Roman" w:hAnsi="Times New Roman" w:cs="Times New Roman"/>
          <w:sz w:val="24"/>
          <w:szCs w:val="24"/>
        </w:rPr>
        <w:t>ois</w:t>
      </w:r>
      <w:r w:rsidR="00913D0C" w:rsidRPr="009F4546">
        <w:rPr>
          <w:rFonts w:ascii="Times New Roman" w:hAnsi="Times New Roman" w:cs="Times New Roman"/>
          <w:sz w:val="24"/>
          <w:szCs w:val="24"/>
        </w:rPr>
        <w:t xml:space="preserve">) dias corridos, </w:t>
      </w:r>
      <w:r w:rsidR="00913D0C" w:rsidRPr="007570F2">
        <w:rPr>
          <w:rFonts w:ascii="Times New Roman" w:hAnsi="Times New Roman" w:cs="Times New Roman"/>
          <w:sz w:val="24"/>
          <w:szCs w:val="24"/>
        </w:rPr>
        <w:t xml:space="preserve">contados do fim do prazo para recebimento das contrarrazões, ou, dentro desse mesmo prazo, encaminhar o recurso à Presidência da Comissão de Seleção, com as informações necessárias à decisão final. </w:t>
      </w:r>
    </w:p>
    <w:p w14:paraId="69A65EAB" w14:textId="5E764F32" w:rsidR="0048521E"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00913D0C" w:rsidRPr="007570F2">
        <w:rPr>
          <w:rFonts w:ascii="Times New Roman" w:hAnsi="Times New Roman" w:cs="Times New Roman"/>
          <w:sz w:val="24"/>
          <w:szCs w:val="24"/>
        </w:rPr>
        <w:t xml:space="preserve">.8.3. A decisão final do recurso, devidamente motivada, deverá ser proferida </w:t>
      </w:r>
      <w:r w:rsidR="00913D0C" w:rsidRPr="009F4546">
        <w:rPr>
          <w:rFonts w:ascii="Times New Roman" w:hAnsi="Times New Roman" w:cs="Times New Roman"/>
          <w:sz w:val="24"/>
          <w:szCs w:val="24"/>
        </w:rPr>
        <w:t xml:space="preserve">no prazo máximo de </w:t>
      </w:r>
      <w:r w:rsidR="004006C9" w:rsidRPr="009F4546">
        <w:rPr>
          <w:rFonts w:ascii="Times New Roman" w:hAnsi="Times New Roman" w:cs="Times New Roman"/>
          <w:sz w:val="24"/>
          <w:szCs w:val="24"/>
        </w:rPr>
        <w:t>5 (cinco) dias</w:t>
      </w:r>
      <w:r w:rsidR="00913D0C" w:rsidRPr="009F4546">
        <w:rPr>
          <w:rFonts w:ascii="Times New Roman" w:hAnsi="Times New Roman" w:cs="Times New Roman"/>
          <w:sz w:val="24"/>
          <w:szCs w:val="24"/>
        </w:rPr>
        <w:t xml:space="preserve"> corridos</w:t>
      </w:r>
      <w:r w:rsidR="00913D0C" w:rsidRPr="007570F2">
        <w:rPr>
          <w:rFonts w:ascii="Times New Roman" w:hAnsi="Times New Roman" w:cs="Times New Roman"/>
          <w:sz w:val="24"/>
          <w:szCs w:val="24"/>
        </w:rPr>
        <w:t xml:space="preserve">, contado do recebimento do recurso. A motivação deve ser explícita, clara e congruente, podendo consistir em declaração de concordância com fundamentos de anteriores pareceres, informações, decisões ou propostas, que, neste caso, serão parte integrante do ato decisório. Não caberá novo recurso contra esta decisão. </w:t>
      </w:r>
    </w:p>
    <w:p w14:paraId="2E8AB757" w14:textId="6D5E5883" w:rsidR="0048521E"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.8.4.</w:t>
      </w:r>
      <w:r w:rsidR="004006C9" w:rsidRPr="007570F2">
        <w:rPr>
          <w:rFonts w:ascii="Times New Roman" w:hAnsi="Times New Roman" w:cs="Times New Roman"/>
          <w:sz w:val="24"/>
          <w:szCs w:val="24"/>
        </w:rPr>
        <w:t xml:space="preserve"> </w:t>
      </w:r>
      <w:r w:rsidR="00913D0C" w:rsidRPr="007570F2">
        <w:rPr>
          <w:rFonts w:ascii="Times New Roman" w:hAnsi="Times New Roman" w:cs="Times New Roman"/>
          <w:sz w:val="24"/>
          <w:szCs w:val="24"/>
        </w:rPr>
        <w:t xml:space="preserve">Na contagem dos prazos, exclui-se o dia do início e inclui-se o do vencimento. Os prazos se iniciam e expiram exclusivamente em dia útil no âmbito do órgão ou entidade responsável pela condução do processo de seleção. </w:t>
      </w:r>
    </w:p>
    <w:p w14:paraId="1AA849B1" w14:textId="79E5EA49" w:rsidR="0048521E"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 xml:space="preserve">.8.5.O acolhimento de recurso implicará invalidação apenas dos atos insuscetíveis de aproveitamento. </w:t>
      </w:r>
    </w:p>
    <w:p w14:paraId="451FD0E9" w14:textId="0962994D" w:rsidR="00A602E2"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 xml:space="preserve">.8.6. Não havendo interposição de recursos dentro do prazo estipulado por este edital, o prazo de Homologação e publicação do resultado definitivo da fase de seleção será antecipado. </w:t>
      </w:r>
    </w:p>
    <w:p w14:paraId="709E4AAA" w14:textId="1DB2951A" w:rsidR="00A602E2"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 xml:space="preserve">.9. </w:t>
      </w:r>
      <w:r w:rsidR="00913D0C" w:rsidRPr="00A6041B">
        <w:rPr>
          <w:rFonts w:ascii="Times New Roman" w:hAnsi="Times New Roman" w:cs="Times New Roman"/>
          <w:b/>
          <w:sz w:val="24"/>
          <w:szCs w:val="24"/>
        </w:rPr>
        <w:t xml:space="preserve">Etapa 7: </w:t>
      </w:r>
      <w:r w:rsidR="00913D0C" w:rsidRPr="007570F2">
        <w:rPr>
          <w:rFonts w:ascii="Times New Roman" w:hAnsi="Times New Roman" w:cs="Times New Roman"/>
          <w:sz w:val="24"/>
          <w:szCs w:val="24"/>
        </w:rPr>
        <w:t xml:space="preserve">Homologação e publicação do resultado definitivo da fase de seleção, com divulgação das decisões recursais proferidas (se houver). Após o julgamento dos recursos ou o transcurso do prazo sem interposição de recurso, o órgão público municipal deverá homologar e divulgar, no seu sítio eletrônico oficial as decisões recursais proferidas e o resultado definitivo do processo de seleção. </w:t>
      </w:r>
    </w:p>
    <w:p w14:paraId="03A35BAA" w14:textId="5BC0FE4D"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 xml:space="preserve">.9.1. A homologação não gera direito para a OSC à celebração da parceria (art. 27, §6º, da Lei nº 13.019, de 2014). </w:t>
      </w:r>
    </w:p>
    <w:p w14:paraId="2D003EA2" w14:textId="3DDC636E"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13D0C" w:rsidRPr="007570F2">
        <w:rPr>
          <w:rFonts w:ascii="Times New Roman" w:hAnsi="Times New Roman" w:cs="Times New Roman"/>
          <w:sz w:val="24"/>
          <w:szCs w:val="24"/>
        </w:rPr>
        <w:t xml:space="preserve">.9.2. Após o recebimento e julgamento </w:t>
      </w:r>
      <w:r w:rsidR="00913D0C" w:rsidRPr="009F53E5">
        <w:rPr>
          <w:rFonts w:ascii="Times New Roman" w:hAnsi="Times New Roman" w:cs="Times New Roman"/>
          <w:sz w:val="24"/>
          <w:szCs w:val="24"/>
        </w:rPr>
        <w:t>das propostas, havendo uma única</w:t>
      </w:r>
      <w:r w:rsidR="00913D0C" w:rsidRPr="007570F2">
        <w:rPr>
          <w:rFonts w:ascii="Times New Roman" w:hAnsi="Times New Roman" w:cs="Times New Roman"/>
          <w:sz w:val="24"/>
          <w:szCs w:val="24"/>
        </w:rPr>
        <w:t xml:space="preserve"> entidade com proposta classificada (não eliminada), e desde que atendidas as exigências deste Edital, a administração pública poderá dar prosseguimento ao processo de seleção e convocá-la para iniciar o processo de celebração.</w:t>
      </w:r>
    </w:p>
    <w:p w14:paraId="7D6F9754" w14:textId="1DDE9377" w:rsidR="00FB2BA5" w:rsidRPr="009F4546" w:rsidRDefault="00A6041B" w:rsidP="007570F2">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r w:rsidR="00913D0C" w:rsidRPr="009F4546">
        <w:rPr>
          <w:rFonts w:ascii="Times New Roman" w:hAnsi="Times New Roman" w:cs="Times New Roman"/>
          <w:b/>
          <w:sz w:val="24"/>
          <w:szCs w:val="24"/>
        </w:rPr>
        <w:t xml:space="preserve">. DA FASE DE CELEBRAÇÃO </w:t>
      </w:r>
    </w:p>
    <w:p w14:paraId="3D0D607C" w14:textId="74A0176B"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13D0C" w:rsidRPr="007570F2">
        <w:rPr>
          <w:rFonts w:ascii="Times New Roman" w:hAnsi="Times New Roman" w:cs="Times New Roman"/>
          <w:sz w:val="24"/>
          <w:szCs w:val="24"/>
        </w:rPr>
        <w:t xml:space="preserve">.1. A fase de celebração observará as seguintes etapas até a assinatura do instrumento de parceria: </w:t>
      </w:r>
    </w:p>
    <w:tbl>
      <w:tblPr>
        <w:tblStyle w:val="Tabelacomgrade"/>
        <w:tblW w:w="0" w:type="auto"/>
        <w:tblLook w:val="04A0" w:firstRow="1" w:lastRow="0" w:firstColumn="1" w:lastColumn="0" w:noHBand="0" w:noVBand="1"/>
      </w:tblPr>
      <w:tblGrid>
        <w:gridCol w:w="846"/>
        <w:gridCol w:w="8781"/>
      </w:tblGrid>
      <w:tr w:rsidR="009F4546" w:rsidRPr="007570F2" w14:paraId="55274929" w14:textId="77777777" w:rsidTr="00A36D8A">
        <w:tc>
          <w:tcPr>
            <w:tcW w:w="9627" w:type="dxa"/>
            <w:gridSpan w:val="2"/>
          </w:tcPr>
          <w:p w14:paraId="4807251B" w14:textId="4B777182" w:rsidR="009F4546" w:rsidRPr="009F4546" w:rsidRDefault="009F4546" w:rsidP="009F4546">
            <w:pPr>
              <w:spacing w:line="360" w:lineRule="auto"/>
              <w:jc w:val="center"/>
              <w:rPr>
                <w:rFonts w:ascii="Times New Roman" w:hAnsi="Times New Roman" w:cs="Times New Roman"/>
                <w:b/>
                <w:sz w:val="24"/>
                <w:szCs w:val="24"/>
              </w:rPr>
            </w:pPr>
            <w:r w:rsidRPr="009F4546">
              <w:rPr>
                <w:rFonts w:ascii="Times New Roman" w:hAnsi="Times New Roman" w:cs="Times New Roman"/>
                <w:b/>
                <w:sz w:val="24"/>
                <w:szCs w:val="24"/>
              </w:rPr>
              <w:t>TABELA 3: FASES DA CELEBRAÇÃO</w:t>
            </w:r>
          </w:p>
        </w:tc>
      </w:tr>
      <w:tr w:rsidR="000E189D" w:rsidRPr="007570F2" w14:paraId="4022173C" w14:textId="77777777" w:rsidTr="000E189D">
        <w:tc>
          <w:tcPr>
            <w:tcW w:w="846" w:type="dxa"/>
          </w:tcPr>
          <w:p w14:paraId="0F5F6B5D" w14:textId="77777777" w:rsidR="000E189D" w:rsidRPr="007570F2" w:rsidRDefault="000E189D"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1</w:t>
            </w:r>
          </w:p>
        </w:tc>
        <w:tc>
          <w:tcPr>
            <w:tcW w:w="8781" w:type="dxa"/>
          </w:tcPr>
          <w:p w14:paraId="42D9FF40" w14:textId="2574180B" w:rsidR="000E189D" w:rsidRPr="007570F2" w:rsidRDefault="000E189D"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Convocação da OSC selecionada para apresentação </w:t>
            </w:r>
            <w:r w:rsidR="00792690">
              <w:rPr>
                <w:rFonts w:ascii="Times New Roman" w:hAnsi="Times New Roman" w:cs="Times New Roman"/>
                <w:sz w:val="24"/>
                <w:szCs w:val="24"/>
              </w:rPr>
              <w:t xml:space="preserve">detalhada </w:t>
            </w:r>
            <w:r w:rsidR="00E874A0">
              <w:rPr>
                <w:rFonts w:ascii="Times New Roman" w:hAnsi="Times New Roman" w:cs="Times New Roman"/>
                <w:sz w:val="24"/>
                <w:szCs w:val="24"/>
              </w:rPr>
              <w:t>de sua Proposta de Trabalho</w:t>
            </w:r>
            <w:r w:rsidRPr="007570F2">
              <w:rPr>
                <w:rFonts w:ascii="Times New Roman" w:hAnsi="Times New Roman" w:cs="Times New Roman"/>
                <w:sz w:val="24"/>
                <w:szCs w:val="24"/>
              </w:rPr>
              <w:t xml:space="preserve"> e comprovação do atendimento dos requisitos para celebração da parceria e de que não incorre nos i</w:t>
            </w:r>
            <w:r w:rsidR="009F4546">
              <w:rPr>
                <w:rFonts w:ascii="Times New Roman" w:hAnsi="Times New Roman" w:cs="Times New Roman"/>
                <w:sz w:val="24"/>
                <w:szCs w:val="24"/>
              </w:rPr>
              <w:t xml:space="preserve">mpedimentos (vedações) legais. </w:t>
            </w:r>
          </w:p>
        </w:tc>
      </w:tr>
      <w:tr w:rsidR="000E189D" w:rsidRPr="007570F2" w14:paraId="7F022BD7" w14:textId="77777777" w:rsidTr="000E189D">
        <w:tc>
          <w:tcPr>
            <w:tcW w:w="846" w:type="dxa"/>
          </w:tcPr>
          <w:p w14:paraId="76E24298" w14:textId="77777777" w:rsidR="000E189D" w:rsidRPr="007570F2" w:rsidRDefault="000E189D"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2</w:t>
            </w:r>
          </w:p>
        </w:tc>
        <w:tc>
          <w:tcPr>
            <w:tcW w:w="8781" w:type="dxa"/>
          </w:tcPr>
          <w:p w14:paraId="6403C0A3" w14:textId="6F6AC6CA" w:rsidR="000E189D" w:rsidRPr="007570F2" w:rsidRDefault="000E189D"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Verificação do cumprimento dos requisitos para celebração da parceria e de que não incorre nos impedimentos (vedações) legais.</w:t>
            </w:r>
            <w:r w:rsidR="009F4546">
              <w:rPr>
                <w:rFonts w:ascii="Times New Roman" w:hAnsi="Times New Roman" w:cs="Times New Roman"/>
                <w:sz w:val="24"/>
                <w:szCs w:val="24"/>
              </w:rPr>
              <w:t xml:space="preserve"> Análise d</w:t>
            </w:r>
            <w:r w:rsidR="00E874A0">
              <w:rPr>
                <w:rFonts w:ascii="Times New Roman" w:hAnsi="Times New Roman" w:cs="Times New Roman"/>
                <w:sz w:val="24"/>
                <w:szCs w:val="24"/>
              </w:rPr>
              <w:t>a Proposta de Trabalho</w:t>
            </w:r>
            <w:r w:rsidR="009F53E5">
              <w:rPr>
                <w:rFonts w:ascii="Times New Roman" w:hAnsi="Times New Roman" w:cs="Times New Roman"/>
                <w:sz w:val="24"/>
                <w:szCs w:val="24"/>
              </w:rPr>
              <w:t xml:space="preserve"> da OSC</w:t>
            </w:r>
            <w:r w:rsidR="00E874A0">
              <w:rPr>
                <w:rFonts w:ascii="Times New Roman" w:hAnsi="Times New Roman" w:cs="Times New Roman"/>
                <w:sz w:val="24"/>
                <w:szCs w:val="24"/>
              </w:rPr>
              <w:t>.</w:t>
            </w:r>
          </w:p>
        </w:tc>
      </w:tr>
      <w:tr w:rsidR="000E189D" w:rsidRPr="007570F2" w14:paraId="7F562F31" w14:textId="77777777" w:rsidTr="000E189D">
        <w:tc>
          <w:tcPr>
            <w:tcW w:w="846" w:type="dxa"/>
          </w:tcPr>
          <w:p w14:paraId="1158D643" w14:textId="77777777" w:rsidR="000E189D" w:rsidRPr="007570F2" w:rsidRDefault="000E189D"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3</w:t>
            </w:r>
          </w:p>
        </w:tc>
        <w:tc>
          <w:tcPr>
            <w:tcW w:w="8781" w:type="dxa"/>
          </w:tcPr>
          <w:p w14:paraId="32A5024E" w14:textId="7A00BD45" w:rsidR="000E189D" w:rsidRPr="007570F2" w:rsidRDefault="000E189D"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Ajustes n</w:t>
            </w:r>
            <w:r w:rsidR="00792690">
              <w:rPr>
                <w:rFonts w:ascii="Times New Roman" w:hAnsi="Times New Roman" w:cs="Times New Roman"/>
                <w:sz w:val="24"/>
                <w:szCs w:val="24"/>
              </w:rPr>
              <w:t xml:space="preserve">a proposta apresentada </w:t>
            </w:r>
            <w:r w:rsidRPr="007570F2">
              <w:rPr>
                <w:rFonts w:ascii="Times New Roman" w:hAnsi="Times New Roman" w:cs="Times New Roman"/>
                <w:sz w:val="24"/>
                <w:szCs w:val="24"/>
              </w:rPr>
              <w:t xml:space="preserve">e regularização de documentação, se necessário. </w:t>
            </w:r>
          </w:p>
        </w:tc>
      </w:tr>
      <w:tr w:rsidR="000E189D" w:rsidRPr="007570F2" w14:paraId="3BF156E6" w14:textId="77777777" w:rsidTr="000E189D">
        <w:tc>
          <w:tcPr>
            <w:tcW w:w="846" w:type="dxa"/>
          </w:tcPr>
          <w:p w14:paraId="285D683C" w14:textId="77777777" w:rsidR="000E189D" w:rsidRPr="007570F2" w:rsidRDefault="000E189D"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4</w:t>
            </w:r>
          </w:p>
        </w:tc>
        <w:tc>
          <w:tcPr>
            <w:tcW w:w="8781" w:type="dxa"/>
          </w:tcPr>
          <w:p w14:paraId="69C4BF72" w14:textId="0D60FD16" w:rsidR="000E189D" w:rsidRPr="007570F2" w:rsidRDefault="000E189D"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Parecer de órgão técnico e assinatura do termo de</w:t>
            </w:r>
            <w:r w:rsidR="009F4546">
              <w:rPr>
                <w:rFonts w:ascii="Times New Roman" w:hAnsi="Times New Roman" w:cs="Times New Roman"/>
                <w:sz w:val="24"/>
                <w:szCs w:val="24"/>
              </w:rPr>
              <w:t xml:space="preserve"> colaboração.</w:t>
            </w:r>
          </w:p>
        </w:tc>
      </w:tr>
      <w:tr w:rsidR="000E189D" w:rsidRPr="007570F2" w14:paraId="4404C5A4" w14:textId="77777777" w:rsidTr="000E189D">
        <w:tc>
          <w:tcPr>
            <w:tcW w:w="846" w:type="dxa"/>
          </w:tcPr>
          <w:p w14:paraId="349F9145" w14:textId="77777777" w:rsidR="000E189D" w:rsidRPr="007570F2" w:rsidRDefault="000E189D"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5</w:t>
            </w:r>
          </w:p>
        </w:tc>
        <w:tc>
          <w:tcPr>
            <w:tcW w:w="8781" w:type="dxa"/>
          </w:tcPr>
          <w:p w14:paraId="2E350B71" w14:textId="37A47EC3" w:rsidR="000E189D" w:rsidRPr="007570F2" w:rsidRDefault="000E189D"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Publicação do extrato do termo de colaboração </w:t>
            </w:r>
            <w:r w:rsidR="009F4546">
              <w:rPr>
                <w:rFonts w:ascii="Times New Roman" w:hAnsi="Times New Roman" w:cs="Times New Roman"/>
                <w:sz w:val="24"/>
                <w:szCs w:val="24"/>
              </w:rPr>
              <w:t>no Diário Oficial do Município.</w:t>
            </w:r>
          </w:p>
        </w:tc>
      </w:tr>
    </w:tbl>
    <w:p w14:paraId="061F0B62" w14:textId="77777777" w:rsidR="004006C9" w:rsidRPr="007570F2" w:rsidRDefault="004006C9" w:rsidP="007570F2">
      <w:pPr>
        <w:spacing w:line="360" w:lineRule="auto"/>
        <w:jc w:val="both"/>
        <w:rPr>
          <w:rFonts w:ascii="Times New Roman" w:hAnsi="Times New Roman" w:cs="Times New Roman"/>
          <w:sz w:val="24"/>
          <w:szCs w:val="24"/>
          <w:highlight w:val="yellow"/>
        </w:rPr>
      </w:pPr>
    </w:p>
    <w:p w14:paraId="70046A2B" w14:textId="2D601884"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13D0C" w:rsidRPr="007570F2">
        <w:rPr>
          <w:rFonts w:ascii="Times New Roman" w:hAnsi="Times New Roman" w:cs="Times New Roman"/>
          <w:sz w:val="24"/>
          <w:szCs w:val="24"/>
        </w:rPr>
        <w:t xml:space="preserve">.2. </w:t>
      </w:r>
      <w:r w:rsidR="00913D0C" w:rsidRPr="00A6041B">
        <w:rPr>
          <w:rFonts w:ascii="Times New Roman" w:hAnsi="Times New Roman" w:cs="Times New Roman"/>
          <w:b/>
          <w:sz w:val="24"/>
          <w:szCs w:val="24"/>
        </w:rPr>
        <w:t>Etapa 1</w:t>
      </w:r>
      <w:r w:rsidR="00913D0C" w:rsidRPr="007570F2">
        <w:rPr>
          <w:rFonts w:ascii="Times New Roman" w:hAnsi="Times New Roman" w:cs="Times New Roman"/>
          <w:sz w:val="24"/>
          <w:szCs w:val="24"/>
        </w:rPr>
        <w:t xml:space="preserve">: Convocação da OSC selecionada para apresentação </w:t>
      </w:r>
      <w:r w:rsidR="00792690">
        <w:rPr>
          <w:rFonts w:ascii="Times New Roman" w:hAnsi="Times New Roman" w:cs="Times New Roman"/>
          <w:sz w:val="24"/>
          <w:szCs w:val="24"/>
        </w:rPr>
        <w:t>de sua proposta técnica, orçamentária e pedagógica</w:t>
      </w:r>
      <w:r w:rsidR="00913D0C" w:rsidRPr="007570F2">
        <w:rPr>
          <w:rFonts w:ascii="Times New Roman" w:hAnsi="Times New Roman" w:cs="Times New Roman"/>
          <w:sz w:val="24"/>
          <w:szCs w:val="24"/>
        </w:rPr>
        <w:t xml:space="preserve"> e comprovação do atendimento dos requisitos para celebração da parceria e de que não incorre nos impedimentos (vedações) legais. Para a celebração da parceria, a administração pública municipal convocará a OSC selecionada para, no prazo de 15 (quinze) dias corridos a partir da convocação</w:t>
      </w:r>
      <w:r w:rsidR="00913D0C" w:rsidRPr="009F53E5">
        <w:rPr>
          <w:rFonts w:ascii="Times New Roman" w:hAnsi="Times New Roman" w:cs="Times New Roman"/>
          <w:sz w:val="24"/>
          <w:szCs w:val="24"/>
        </w:rPr>
        <w:t xml:space="preserve">, apresentar </w:t>
      </w:r>
      <w:r w:rsidR="00792690" w:rsidRPr="009F53E5">
        <w:rPr>
          <w:rFonts w:ascii="Times New Roman" w:hAnsi="Times New Roman" w:cs="Times New Roman"/>
          <w:sz w:val="24"/>
          <w:szCs w:val="24"/>
        </w:rPr>
        <w:t>analiticamente sua</w:t>
      </w:r>
      <w:r w:rsidR="00385DFB" w:rsidRPr="009F53E5">
        <w:rPr>
          <w:rFonts w:ascii="Times New Roman" w:hAnsi="Times New Roman" w:cs="Times New Roman"/>
          <w:sz w:val="24"/>
          <w:szCs w:val="24"/>
        </w:rPr>
        <w:t xml:space="preserve"> P</w:t>
      </w:r>
      <w:r w:rsidR="00792690" w:rsidRPr="009F53E5">
        <w:rPr>
          <w:rFonts w:ascii="Times New Roman" w:hAnsi="Times New Roman" w:cs="Times New Roman"/>
          <w:sz w:val="24"/>
          <w:szCs w:val="24"/>
        </w:rPr>
        <w:t>roposta</w:t>
      </w:r>
      <w:r w:rsidR="00385DFB" w:rsidRPr="009F53E5">
        <w:rPr>
          <w:rFonts w:ascii="Times New Roman" w:hAnsi="Times New Roman" w:cs="Times New Roman"/>
          <w:sz w:val="24"/>
          <w:szCs w:val="24"/>
        </w:rPr>
        <w:t xml:space="preserve"> de Trabalho</w:t>
      </w:r>
      <w:r w:rsidR="00792690" w:rsidRPr="009F53E5">
        <w:rPr>
          <w:rFonts w:ascii="Times New Roman" w:hAnsi="Times New Roman" w:cs="Times New Roman"/>
          <w:sz w:val="24"/>
          <w:szCs w:val="24"/>
        </w:rPr>
        <w:t xml:space="preserve"> </w:t>
      </w:r>
      <w:r w:rsidR="00913D0C" w:rsidRPr="009F53E5">
        <w:rPr>
          <w:rFonts w:ascii="Times New Roman" w:hAnsi="Times New Roman" w:cs="Times New Roman"/>
          <w:sz w:val="24"/>
          <w:szCs w:val="24"/>
        </w:rPr>
        <w:t>e</w:t>
      </w:r>
      <w:r w:rsidR="00913D0C" w:rsidRPr="007570F2">
        <w:rPr>
          <w:rFonts w:ascii="Times New Roman" w:hAnsi="Times New Roman" w:cs="Times New Roman"/>
          <w:sz w:val="24"/>
          <w:szCs w:val="24"/>
        </w:rPr>
        <w:t xml:space="preserve"> a documentação exigida para comprovação dos requisitos para a celebração da parceria e de que não incorre nos impedimentos legais (arts. 28, 33, 34 e 39 da Lei nº 13.019</w:t>
      </w:r>
      <w:r w:rsidR="000E189D" w:rsidRPr="007570F2">
        <w:rPr>
          <w:rFonts w:ascii="Times New Roman" w:hAnsi="Times New Roman" w:cs="Times New Roman"/>
          <w:sz w:val="24"/>
          <w:szCs w:val="24"/>
        </w:rPr>
        <w:t>/</w:t>
      </w:r>
      <w:r w:rsidR="00913D0C" w:rsidRPr="007570F2">
        <w:rPr>
          <w:rFonts w:ascii="Times New Roman" w:hAnsi="Times New Roman" w:cs="Times New Roman"/>
          <w:sz w:val="24"/>
          <w:szCs w:val="24"/>
        </w:rPr>
        <w:t>2014).</w:t>
      </w:r>
    </w:p>
    <w:p w14:paraId="7469DCF8" w14:textId="664CB59C" w:rsidR="000E189D" w:rsidRPr="009F53E5"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7</w:t>
      </w:r>
      <w:r w:rsidR="00913D0C" w:rsidRPr="007570F2">
        <w:rPr>
          <w:rFonts w:ascii="Times New Roman" w:hAnsi="Times New Roman" w:cs="Times New Roman"/>
          <w:sz w:val="24"/>
          <w:szCs w:val="24"/>
        </w:rPr>
        <w:t xml:space="preserve">.2.1. </w:t>
      </w:r>
      <w:r w:rsidR="00792690">
        <w:rPr>
          <w:rFonts w:ascii="Times New Roman" w:hAnsi="Times New Roman" w:cs="Times New Roman"/>
          <w:sz w:val="24"/>
          <w:szCs w:val="24"/>
        </w:rPr>
        <w:t>Com base no Plano de Trabalho apresentado (Anexo VII deste edital)</w:t>
      </w:r>
      <w:r w:rsidR="00913D0C" w:rsidRPr="007570F2">
        <w:rPr>
          <w:rFonts w:ascii="Times New Roman" w:hAnsi="Times New Roman" w:cs="Times New Roman"/>
          <w:sz w:val="24"/>
          <w:szCs w:val="24"/>
        </w:rPr>
        <w:t>, a OSC selecionada deverá apresentar o detalhamento da proposta submetida e aprovada no processo de seleção, com todos os pormenores exigidos pela legislação (em especial o art. 22 da Lei nº 13.019</w:t>
      </w:r>
      <w:r w:rsidR="000E189D" w:rsidRPr="007570F2">
        <w:rPr>
          <w:rFonts w:ascii="Times New Roman" w:hAnsi="Times New Roman" w:cs="Times New Roman"/>
          <w:sz w:val="24"/>
          <w:szCs w:val="24"/>
        </w:rPr>
        <w:t>/</w:t>
      </w:r>
      <w:r w:rsidR="00913D0C" w:rsidRPr="007570F2">
        <w:rPr>
          <w:rFonts w:ascii="Times New Roman" w:hAnsi="Times New Roman" w:cs="Times New Roman"/>
          <w:sz w:val="24"/>
          <w:szCs w:val="24"/>
        </w:rPr>
        <w:t xml:space="preserve"> 2014), observados </w:t>
      </w:r>
      <w:r w:rsidR="00913D0C" w:rsidRPr="009F53E5">
        <w:rPr>
          <w:rFonts w:ascii="Times New Roman" w:hAnsi="Times New Roman" w:cs="Times New Roman"/>
          <w:sz w:val="24"/>
          <w:szCs w:val="24"/>
        </w:rPr>
        <w:t>os Anexos IV –</w:t>
      </w:r>
      <w:r w:rsidR="00385DFB" w:rsidRPr="009F53E5">
        <w:rPr>
          <w:rFonts w:ascii="Times New Roman" w:hAnsi="Times New Roman" w:cs="Times New Roman"/>
          <w:sz w:val="24"/>
          <w:szCs w:val="24"/>
        </w:rPr>
        <w:t xml:space="preserve"> Elementos que deverão compor a Proposta </w:t>
      </w:r>
      <w:r w:rsidR="00913D0C" w:rsidRPr="009F53E5">
        <w:rPr>
          <w:rFonts w:ascii="Times New Roman" w:hAnsi="Times New Roman" w:cs="Times New Roman"/>
          <w:sz w:val="24"/>
          <w:szCs w:val="24"/>
        </w:rPr>
        <w:t xml:space="preserve">de Trabalho. </w:t>
      </w:r>
    </w:p>
    <w:p w14:paraId="1C4EFEEC" w14:textId="5F8AE77F"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F4546" w:rsidRPr="009F53E5">
        <w:rPr>
          <w:rFonts w:ascii="Times New Roman" w:hAnsi="Times New Roman" w:cs="Times New Roman"/>
          <w:sz w:val="24"/>
          <w:szCs w:val="24"/>
        </w:rPr>
        <w:t xml:space="preserve">.2.2. </w:t>
      </w:r>
      <w:r w:rsidR="00792690" w:rsidRPr="009F53E5">
        <w:rPr>
          <w:rFonts w:ascii="Times New Roman" w:hAnsi="Times New Roman" w:cs="Times New Roman"/>
          <w:sz w:val="24"/>
          <w:szCs w:val="24"/>
        </w:rPr>
        <w:t xml:space="preserve">A proposta apresentada pela OSC </w:t>
      </w:r>
      <w:r w:rsidR="00913D0C" w:rsidRPr="009F53E5">
        <w:rPr>
          <w:rFonts w:ascii="Times New Roman" w:hAnsi="Times New Roman" w:cs="Times New Roman"/>
          <w:sz w:val="24"/>
          <w:szCs w:val="24"/>
        </w:rPr>
        <w:t>deverá conter, no mínimo, os seguintes elementos:</w:t>
      </w:r>
    </w:p>
    <w:p w14:paraId="1D965BB5" w14:textId="660B3602"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a) a descrição da realidade objeto da parceria, devendo ser demonstrado o nexo com a atividade ou o projeto e com as metas a serem atingidas; </w:t>
      </w:r>
    </w:p>
    <w:p w14:paraId="4DB856BB" w14:textId="77777777" w:rsidR="00385DFB"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b) a forma de execução das ações, indicando, quando cabível, as que demandarão atuação em rede; </w:t>
      </w:r>
    </w:p>
    <w:p w14:paraId="2C48FC88" w14:textId="79F52C7B" w:rsidR="00FB2BA5"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c) a descrição de metas quantitativas e mensuráveis a serem atingidas; </w:t>
      </w:r>
    </w:p>
    <w:p w14:paraId="026930EE" w14:textId="344608ED" w:rsidR="00A45099" w:rsidRPr="007570F2" w:rsidRDefault="00A45099" w:rsidP="007570F2">
      <w:pPr>
        <w:spacing w:line="360" w:lineRule="auto"/>
        <w:jc w:val="both"/>
        <w:rPr>
          <w:rFonts w:ascii="Times New Roman" w:hAnsi="Times New Roman" w:cs="Times New Roman"/>
          <w:sz w:val="24"/>
          <w:szCs w:val="24"/>
        </w:rPr>
      </w:pPr>
      <w:r w:rsidRPr="009F4546">
        <w:rPr>
          <w:rFonts w:ascii="Times New Roman" w:hAnsi="Times New Roman" w:cs="Times New Roman"/>
          <w:sz w:val="24"/>
          <w:szCs w:val="24"/>
        </w:rPr>
        <w:t xml:space="preserve">d) </w:t>
      </w:r>
      <w:r w:rsidR="009F4546">
        <w:rPr>
          <w:rFonts w:ascii="Times New Roman" w:hAnsi="Times New Roman" w:cs="Times New Roman"/>
          <w:sz w:val="24"/>
          <w:szCs w:val="24"/>
        </w:rPr>
        <w:t>Proposta Político-Pedagógica</w:t>
      </w:r>
      <w:r w:rsidR="007264F3" w:rsidRPr="009F4546">
        <w:rPr>
          <w:rFonts w:ascii="Times New Roman" w:hAnsi="Times New Roman" w:cs="Times New Roman"/>
          <w:sz w:val="24"/>
          <w:szCs w:val="24"/>
        </w:rPr>
        <w:t xml:space="preserve">, envolvendo a implementação </w:t>
      </w:r>
      <w:r w:rsidR="000A0014" w:rsidRPr="009F4546">
        <w:rPr>
          <w:rFonts w:ascii="Times New Roman" w:hAnsi="Times New Roman" w:cs="Times New Roman"/>
          <w:sz w:val="24"/>
          <w:szCs w:val="24"/>
        </w:rPr>
        <w:t>das modalidades e outras atividades no</w:t>
      </w:r>
      <w:r w:rsidR="00996A2E" w:rsidRPr="009F4546">
        <w:rPr>
          <w:rFonts w:ascii="Times New Roman" w:hAnsi="Times New Roman" w:cs="Times New Roman"/>
          <w:sz w:val="24"/>
          <w:szCs w:val="24"/>
        </w:rPr>
        <w:t>s espaços;</w:t>
      </w:r>
    </w:p>
    <w:p w14:paraId="070CB5B7" w14:textId="16ACE198" w:rsidR="00FB2BA5" w:rsidRPr="007570F2" w:rsidRDefault="00385DF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913D0C" w:rsidRPr="007570F2">
        <w:rPr>
          <w:rFonts w:ascii="Times New Roman" w:hAnsi="Times New Roman" w:cs="Times New Roman"/>
          <w:sz w:val="24"/>
          <w:szCs w:val="24"/>
        </w:rPr>
        <w:t>) a definição dos indicadores, documentos e outros meios a serem utilizados para a aferição do cumprimento das metas;</w:t>
      </w:r>
    </w:p>
    <w:p w14:paraId="0DA3EBD3" w14:textId="2CAE211C" w:rsidR="000E189D"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w:t>
      </w:r>
      <w:r w:rsidR="00385DFB">
        <w:rPr>
          <w:rFonts w:ascii="Times New Roman" w:hAnsi="Times New Roman" w:cs="Times New Roman"/>
          <w:sz w:val="24"/>
          <w:szCs w:val="24"/>
        </w:rPr>
        <w:t>f</w:t>
      </w:r>
      <w:r w:rsidRPr="007570F2">
        <w:rPr>
          <w:rFonts w:ascii="Times New Roman" w:hAnsi="Times New Roman" w:cs="Times New Roman"/>
          <w:sz w:val="24"/>
          <w:szCs w:val="24"/>
        </w:rPr>
        <w:t>) a previsão de receitas e a estimativa de despesas a serem realizadas na execução das ações, incluindo os encargos sociais e trabalhistas e a discriminação dos custos diretos e indiretos necessários à execução do objeto;</w:t>
      </w:r>
    </w:p>
    <w:p w14:paraId="649AB5EC" w14:textId="0BCCD511" w:rsidR="00FB2BA5" w:rsidRPr="007570F2" w:rsidRDefault="00385DF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w:t>
      </w:r>
      <w:r w:rsidR="00913D0C" w:rsidRPr="007570F2">
        <w:rPr>
          <w:rFonts w:ascii="Times New Roman" w:hAnsi="Times New Roman" w:cs="Times New Roman"/>
          <w:sz w:val="24"/>
          <w:szCs w:val="24"/>
        </w:rPr>
        <w:t xml:space="preserve">) os valores a serem repassados mediante cronograma de desembolso; e </w:t>
      </w:r>
    </w:p>
    <w:p w14:paraId="1E420863" w14:textId="20435C87" w:rsidR="00FB2BA5" w:rsidRPr="007570F2" w:rsidRDefault="00385DF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913D0C" w:rsidRPr="007570F2">
        <w:rPr>
          <w:rFonts w:ascii="Times New Roman" w:hAnsi="Times New Roman" w:cs="Times New Roman"/>
          <w:sz w:val="24"/>
          <w:szCs w:val="24"/>
        </w:rPr>
        <w:t>) as ações que demandarão pagamento em espécie, quando for o caso.</w:t>
      </w:r>
    </w:p>
    <w:p w14:paraId="664875C9" w14:textId="402FEED0"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13D0C" w:rsidRPr="007570F2">
        <w:rPr>
          <w:rFonts w:ascii="Times New Roman" w:hAnsi="Times New Roman" w:cs="Times New Roman"/>
          <w:sz w:val="24"/>
          <w:szCs w:val="24"/>
        </w:rPr>
        <w:t>.2.3. A previsão de receitas e despesas de que trata a a</w:t>
      </w:r>
      <w:r>
        <w:rPr>
          <w:rFonts w:ascii="Times New Roman" w:hAnsi="Times New Roman" w:cs="Times New Roman"/>
          <w:sz w:val="24"/>
          <w:szCs w:val="24"/>
        </w:rPr>
        <w:t>línea “f” do item 7</w:t>
      </w:r>
      <w:r w:rsidR="00385DFB">
        <w:rPr>
          <w:rFonts w:ascii="Times New Roman" w:hAnsi="Times New Roman" w:cs="Times New Roman"/>
          <w:sz w:val="24"/>
          <w:szCs w:val="24"/>
        </w:rPr>
        <w:t>.2.2. deste e</w:t>
      </w:r>
      <w:r w:rsidR="00913D0C" w:rsidRPr="007570F2">
        <w:rPr>
          <w:rFonts w:ascii="Times New Roman" w:hAnsi="Times New Roman" w:cs="Times New Roman"/>
          <w:sz w:val="24"/>
          <w:szCs w:val="24"/>
        </w:rPr>
        <w:t xml:space="preserve">dital deverá incluir os elementos indicativos da mensuração da compatibilidade dos custos apresentados com os preços praticados no mercado ou com outras parcerias da mesma natureza, para cada item, podendo ser utilizadas cotações, tabelas de preços de associações profissionais, publicações especializadas, atas de registro de preços vigentes ou quaisquer outras fontes de informação disponíveis ao público. No caso de cotações, a OSC deverá apresentar a cotação de preços de, no mínimo, 3 (três) fornecedores, sendo admitidas cotações de sítios eletrônicos, desde que identifique a data da cotação e o fornecedor específico. </w:t>
      </w:r>
    </w:p>
    <w:p w14:paraId="04DB863A" w14:textId="5E411ACE"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385DFB">
        <w:rPr>
          <w:rFonts w:ascii="Times New Roman" w:hAnsi="Times New Roman" w:cs="Times New Roman"/>
          <w:sz w:val="24"/>
          <w:szCs w:val="24"/>
        </w:rPr>
        <w:t xml:space="preserve">.2.4. Além da </w:t>
      </w:r>
      <w:r w:rsidR="00385DFB" w:rsidRPr="00E95BED">
        <w:rPr>
          <w:rFonts w:ascii="Times New Roman" w:hAnsi="Times New Roman" w:cs="Times New Roman"/>
          <w:sz w:val="24"/>
          <w:szCs w:val="24"/>
        </w:rPr>
        <w:t>apresentação da Proposta</w:t>
      </w:r>
      <w:r w:rsidR="00913D0C" w:rsidRPr="00E95BED">
        <w:rPr>
          <w:rFonts w:ascii="Times New Roman" w:hAnsi="Times New Roman" w:cs="Times New Roman"/>
          <w:sz w:val="24"/>
          <w:szCs w:val="24"/>
        </w:rPr>
        <w:t xml:space="preserve"> de </w:t>
      </w:r>
      <w:r w:rsidR="00385DFB" w:rsidRPr="00E95BED">
        <w:rPr>
          <w:rFonts w:ascii="Times New Roman" w:hAnsi="Times New Roman" w:cs="Times New Roman"/>
          <w:sz w:val="24"/>
          <w:szCs w:val="24"/>
        </w:rPr>
        <w:t>T</w:t>
      </w:r>
      <w:r w:rsidR="00913D0C" w:rsidRPr="00E95BED">
        <w:rPr>
          <w:rFonts w:ascii="Times New Roman" w:hAnsi="Times New Roman" w:cs="Times New Roman"/>
          <w:sz w:val="24"/>
          <w:szCs w:val="24"/>
        </w:rPr>
        <w:t>rabalho, a OSC selecionada, no mesmo prazo acima de 15 (quinze) dias corridos, deverá comprovar o cumprimento dos requisitos previstos no inciso I do caput do art. 2º, nos incisos I a V do caput do art. 33 e nos incisos II a VII do ca</w:t>
      </w:r>
      <w:r w:rsidR="000E189D" w:rsidRPr="00E95BED">
        <w:rPr>
          <w:rFonts w:ascii="Times New Roman" w:hAnsi="Times New Roman" w:cs="Times New Roman"/>
          <w:sz w:val="24"/>
          <w:szCs w:val="24"/>
        </w:rPr>
        <w:t>put do art. 34 da Lei nº 13.019/</w:t>
      </w:r>
      <w:r w:rsidR="00913D0C" w:rsidRPr="00E95BED">
        <w:rPr>
          <w:rFonts w:ascii="Times New Roman" w:hAnsi="Times New Roman" w:cs="Times New Roman"/>
          <w:sz w:val="24"/>
          <w:szCs w:val="24"/>
        </w:rPr>
        <w:t xml:space="preserve"> 2014, e a não ocorrência de hipóteses que incorram nas vedações de que trata o art. 39 da referida Lei, que serão verificados por meio da apresentação</w:t>
      </w:r>
      <w:r w:rsidR="00913D0C" w:rsidRPr="007570F2">
        <w:rPr>
          <w:rFonts w:ascii="Times New Roman" w:hAnsi="Times New Roman" w:cs="Times New Roman"/>
          <w:sz w:val="24"/>
          <w:szCs w:val="24"/>
        </w:rPr>
        <w:t xml:space="preserve"> dos seguintes documentos: </w:t>
      </w:r>
    </w:p>
    <w:p w14:paraId="74B90941" w14:textId="77777777"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I - cópia do estatuto registrado e suas alterações, em conformidade com as exigências previstas no art. 33 da Lei nº 13.019, de 2014;</w:t>
      </w:r>
    </w:p>
    <w:p w14:paraId="79A4E690" w14:textId="0B2EC88E"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 comprovante de inscrição no Cadastro Nacional da Pessoa Jurídica - CNPJ, emitido </w:t>
      </w:r>
      <w:r w:rsidR="009F4546">
        <w:rPr>
          <w:rFonts w:ascii="Times New Roman" w:hAnsi="Times New Roman" w:cs="Times New Roman"/>
          <w:sz w:val="24"/>
          <w:szCs w:val="24"/>
        </w:rPr>
        <w:t>pela</w:t>
      </w:r>
      <w:r w:rsidRPr="007570F2">
        <w:rPr>
          <w:rFonts w:ascii="Times New Roman" w:hAnsi="Times New Roman" w:cs="Times New Roman"/>
          <w:sz w:val="24"/>
          <w:szCs w:val="24"/>
        </w:rPr>
        <w:t xml:space="preserve"> Secretaria da Receita Federal do Brasil, para demonstrar que a OSC existe há, no mínimo, </w:t>
      </w:r>
      <w:r w:rsidR="00A6041B">
        <w:rPr>
          <w:rFonts w:ascii="Times New Roman" w:hAnsi="Times New Roman" w:cs="Times New Roman"/>
          <w:sz w:val="24"/>
          <w:szCs w:val="24"/>
        </w:rPr>
        <w:t>um ano</w:t>
      </w:r>
      <w:r w:rsidRPr="007570F2">
        <w:rPr>
          <w:rFonts w:ascii="Times New Roman" w:hAnsi="Times New Roman" w:cs="Times New Roman"/>
          <w:sz w:val="24"/>
          <w:szCs w:val="24"/>
        </w:rPr>
        <w:t xml:space="preserve"> com cadastro ativo;</w:t>
      </w:r>
    </w:p>
    <w:p w14:paraId="462E2E81" w14:textId="1C2C5740" w:rsidR="00FB2BA5" w:rsidRPr="009F4546" w:rsidRDefault="00913D0C" w:rsidP="007570F2">
      <w:pPr>
        <w:spacing w:line="360" w:lineRule="auto"/>
        <w:jc w:val="both"/>
        <w:rPr>
          <w:rFonts w:ascii="Times New Roman" w:hAnsi="Times New Roman" w:cs="Times New Roman"/>
          <w:sz w:val="24"/>
          <w:szCs w:val="24"/>
        </w:rPr>
      </w:pPr>
      <w:r w:rsidRPr="009F4546">
        <w:rPr>
          <w:rFonts w:ascii="Times New Roman" w:hAnsi="Times New Roman" w:cs="Times New Roman"/>
          <w:sz w:val="24"/>
          <w:szCs w:val="24"/>
        </w:rPr>
        <w:t xml:space="preserve">III - comprovantes de experiência prévia na realização do objeto da parceria ou de objeto de natureza semelhante de, no mínimo, </w:t>
      </w:r>
      <w:r w:rsidR="00A6041B">
        <w:rPr>
          <w:rFonts w:ascii="Times New Roman" w:hAnsi="Times New Roman" w:cs="Times New Roman"/>
          <w:sz w:val="24"/>
          <w:szCs w:val="24"/>
        </w:rPr>
        <w:t>cinco anos</w:t>
      </w:r>
      <w:r w:rsidRPr="009F4546">
        <w:rPr>
          <w:rFonts w:ascii="Times New Roman" w:hAnsi="Times New Roman" w:cs="Times New Roman"/>
          <w:sz w:val="24"/>
          <w:szCs w:val="24"/>
        </w:rPr>
        <w:t xml:space="preserve"> de capacidade técnica e operacional, podendo ser admitidos, sem prejuízo de outros: </w:t>
      </w:r>
    </w:p>
    <w:p w14:paraId="74BADF01" w14:textId="77777777" w:rsidR="00FB2BA5" w:rsidRPr="009F4546" w:rsidRDefault="00913D0C" w:rsidP="007570F2">
      <w:pPr>
        <w:spacing w:line="360" w:lineRule="auto"/>
        <w:jc w:val="both"/>
        <w:rPr>
          <w:rFonts w:ascii="Times New Roman" w:hAnsi="Times New Roman" w:cs="Times New Roman"/>
          <w:sz w:val="24"/>
          <w:szCs w:val="24"/>
        </w:rPr>
      </w:pPr>
      <w:r w:rsidRPr="009F4546">
        <w:rPr>
          <w:rFonts w:ascii="Times New Roman" w:hAnsi="Times New Roman" w:cs="Times New Roman"/>
          <w:sz w:val="24"/>
          <w:szCs w:val="24"/>
        </w:rPr>
        <w:t>a) instrumentos de parceria firmados com órgãos e entidades da administração pública, organismos internacionais, empresas ou outras organizações da sociedade civil;</w:t>
      </w:r>
    </w:p>
    <w:p w14:paraId="400A28E4" w14:textId="663AF515" w:rsidR="00FB2BA5" w:rsidRPr="009F4546" w:rsidRDefault="00913D0C" w:rsidP="007570F2">
      <w:pPr>
        <w:spacing w:line="360" w:lineRule="auto"/>
        <w:jc w:val="both"/>
        <w:rPr>
          <w:rFonts w:ascii="Times New Roman" w:hAnsi="Times New Roman" w:cs="Times New Roman"/>
          <w:sz w:val="24"/>
          <w:szCs w:val="24"/>
        </w:rPr>
      </w:pPr>
      <w:r w:rsidRPr="009F4546">
        <w:rPr>
          <w:rFonts w:ascii="Times New Roman" w:hAnsi="Times New Roman" w:cs="Times New Roman"/>
          <w:sz w:val="24"/>
          <w:szCs w:val="24"/>
        </w:rPr>
        <w:t xml:space="preserve">b) relatórios de atividades com comprovação das ações desenvolvidas; </w:t>
      </w:r>
    </w:p>
    <w:p w14:paraId="60CF92A9" w14:textId="77777777" w:rsidR="00FB2BA5" w:rsidRPr="009F4546" w:rsidRDefault="00913D0C" w:rsidP="007570F2">
      <w:pPr>
        <w:spacing w:line="360" w:lineRule="auto"/>
        <w:jc w:val="both"/>
        <w:rPr>
          <w:rFonts w:ascii="Times New Roman" w:hAnsi="Times New Roman" w:cs="Times New Roman"/>
          <w:sz w:val="24"/>
          <w:szCs w:val="24"/>
        </w:rPr>
      </w:pPr>
      <w:r w:rsidRPr="009F4546">
        <w:rPr>
          <w:rFonts w:ascii="Times New Roman" w:hAnsi="Times New Roman" w:cs="Times New Roman"/>
          <w:sz w:val="24"/>
          <w:szCs w:val="24"/>
        </w:rPr>
        <w:t xml:space="preserve">c) publicações, pesquisas e outras formas de produção de conhecimento realizadas pela OSC ou a respeito dela; </w:t>
      </w:r>
    </w:p>
    <w:p w14:paraId="163A4373" w14:textId="77777777" w:rsidR="00FB2BA5" w:rsidRPr="009F4546" w:rsidRDefault="00913D0C" w:rsidP="007570F2">
      <w:pPr>
        <w:spacing w:line="360" w:lineRule="auto"/>
        <w:jc w:val="both"/>
        <w:rPr>
          <w:rFonts w:ascii="Times New Roman" w:hAnsi="Times New Roman" w:cs="Times New Roman"/>
          <w:sz w:val="24"/>
          <w:szCs w:val="24"/>
        </w:rPr>
      </w:pPr>
      <w:r w:rsidRPr="009F4546">
        <w:rPr>
          <w:rFonts w:ascii="Times New Roman" w:hAnsi="Times New Roman" w:cs="Times New Roman"/>
          <w:sz w:val="24"/>
          <w:szCs w:val="24"/>
        </w:rPr>
        <w:lastRenderedPageBreak/>
        <w:t xml:space="preserve">d) currículos profissionais de integrantes da OSC, sejam dirigentes, conselheiros, associados, cooperados, empregados, entre outros; </w:t>
      </w:r>
    </w:p>
    <w:p w14:paraId="543A5563" w14:textId="77777777" w:rsidR="00FB2BA5" w:rsidRPr="009F4546" w:rsidRDefault="00913D0C" w:rsidP="007570F2">
      <w:pPr>
        <w:spacing w:line="360" w:lineRule="auto"/>
        <w:jc w:val="both"/>
        <w:rPr>
          <w:rFonts w:ascii="Times New Roman" w:hAnsi="Times New Roman" w:cs="Times New Roman"/>
          <w:sz w:val="24"/>
          <w:szCs w:val="24"/>
        </w:rPr>
      </w:pPr>
      <w:r w:rsidRPr="009F4546">
        <w:rPr>
          <w:rFonts w:ascii="Times New Roman" w:hAnsi="Times New Roman" w:cs="Times New Roman"/>
          <w:sz w:val="24"/>
          <w:szCs w:val="24"/>
        </w:rPr>
        <w:t xml:space="preserve">e)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ou </w:t>
      </w:r>
    </w:p>
    <w:p w14:paraId="5CEAA329" w14:textId="79C36DD0"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f) prêmios de relevância recebidos no País ou no exterior pela OSC</w:t>
      </w:r>
      <w:r w:rsidR="009F4546">
        <w:rPr>
          <w:rFonts w:ascii="Times New Roman" w:hAnsi="Times New Roman" w:cs="Times New Roman"/>
          <w:sz w:val="24"/>
          <w:szCs w:val="24"/>
        </w:rPr>
        <w:t>.</w:t>
      </w:r>
      <w:r w:rsidRPr="007570F2">
        <w:rPr>
          <w:rFonts w:ascii="Times New Roman" w:hAnsi="Times New Roman" w:cs="Times New Roman"/>
          <w:sz w:val="24"/>
          <w:szCs w:val="24"/>
        </w:rPr>
        <w:t xml:space="preserve"> </w:t>
      </w:r>
    </w:p>
    <w:p w14:paraId="308240D3" w14:textId="50CA498D" w:rsidR="000E189D" w:rsidRPr="007570F2" w:rsidRDefault="00913D0C" w:rsidP="007570F2">
      <w:pPr>
        <w:spacing w:line="360" w:lineRule="auto"/>
        <w:jc w:val="both"/>
        <w:rPr>
          <w:rFonts w:ascii="Times New Roman" w:hAnsi="Times New Roman" w:cs="Times New Roman"/>
          <w:sz w:val="24"/>
          <w:szCs w:val="24"/>
        </w:rPr>
      </w:pPr>
      <w:bookmarkStart w:id="5" w:name="_Hlk510519134"/>
      <w:r w:rsidRPr="007570F2">
        <w:rPr>
          <w:rFonts w:ascii="Times New Roman" w:hAnsi="Times New Roman" w:cs="Times New Roman"/>
          <w:sz w:val="24"/>
          <w:szCs w:val="24"/>
        </w:rPr>
        <w:t xml:space="preserve">IV </w:t>
      </w:r>
      <w:r w:rsidR="000E189D" w:rsidRPr="001F01C9">
        <w:rPr>
          <w:rFonts w:ascii="Times New Roman" w:hAnsi="Times New Roman" w:cs="Times New Roman"/>
          <w:sz w:val="24"/>
          <w:szCs w:val="24"/>
        </w:rPr>
        <w:t>–</w:t>
      </w:r>
      <w:r w:rsidRPr="001F01C9">
        <w:rPr>
          <w:rFonts w:ascii="Times New Roman" w:hAnsi="Times New Roman" w:cs="Times New Roman"/>
          <w:sz w:val="24"/>
          <w:szCs w:val="24"/>
        </w:rPr>
        <w:t xml:space="preserve"> Certidão</w:t>
      </w:r>
      <w:r w:rsidR="000E189D" w:rsidRPr="001F01C9">
        <w:rPr>
          <w:rFonts w:ascii="Times New Roman" w:hAnsi="Times New Roman" w:cs="Times New Roman"/>
          <w:sz w:val="24"/>
          <w:szCs w:val="24"/>
        </w:rPr>
        <w:t xml:space="preserve"> negativa (art. 205 do Código Tributário Nacional c/c art. 34 da Lei 13.019/2015)</w:t>
      </w:r>
      <w:r w:rsidR="002A097C" w:rsidRPr="001F01C9">
        <w:rPr>
          <w:rFonts w:ascii="Times New Roman" w:hAnsi="Times New Roman" w:cs="Times New Roman"/>
          <w:sz w:val="24"/>
          <w:szCs w:val="24"/>
        </w:rPr>
        <w:t xml:space="preserve"> de d</w:t>
      </w:r>
      <w:r w:rsidRPr="001F01C9">
        <w:rPr>
          <w:rFonts w:ascii="Times New Roman" w:hAnsi="Times New Roman" w:cs="Times New Roman"/>
          <w:sz w:val="24"/>
          <w:szCs w:val="24"/>
        </w:rPr>
        <w:t xml:space="preserve">ébitos </w:t>
      </w:r>
      <w:r w:rsidR="002A097C" w:rsidRPr="001F01C9">
        <w:rPr>
          <w:rFonts w:ascii="Times New Roman" w:hAnsi="Times New Roman" w:cs="Times New Roman"/>
          <w:sz w:val="24"/>
          <w:szCs w:val="24"/>
        </w:rPr>
        <w:t>relativos a c</w:t>
      </w:r>
      <w:r w:rsidRPr="001F01C9">
        <w:rPr>
          <w:rFonts w:ascii="Times New Roman" w:hAnsi="Times New Roman" w:cs="Times New Roman"/>
          <w:sz w:val="24"/>
          <w:szCs w:val="24"/>
        </w:rPr>
        <w:t>réditos</w:t>
      </w:r>
      <w:r w:rsidR="002A097C" w:rsidRPr="001F01C9">
        <w:rPr>
          <w:rFonts w:ascii="Times New Roman" w:hAnsi="Times New Roman" w:cs="Times New Roman"/>
          <w:sz w:val="24"/>
          <w:szCs w:val="24"/>
        </w:rPr>
        <w:t xml:space="preserve"> tributários federais</w:t>
      </w:r>
      <w:r w:rsidR="00390BAD" w:rsidRPr="001F01C9">
        <w:rPr>
          <w:rFonts w:ascii="Times New Roman" w:hAnsi="Times New Roman" w:cs="Times New Roman"/>
          <w:sz w:val="24"/>
          <w:szCs w:val="24"/>
        </w:rPr>
        <w:t xml:space="preserve"> </w:t>
      </w:r>
      <w:r w:rsidR="002A097C" w:rsidRPr="001F01C9">
        <w:rPr>
          <w:rFonts w:ascii="Times New Roman" w:hAnsi="Times New Roman" w:cs="Times New Roman"/>
          <w:sz w:val="24"/>
          <w:szCs w:val="24"/>
        </w:rPr>
        <w:t>e municipais</w:t>
      </w:r>
      <w:r w:rsidR="00390BAD" w:rsidRPr="001F01C9">
        <w:rPr>
          <w:rFonts w:ascii="Times New Roman" w:hAnsi="Times New Roman" w:cs="Times New Roman"/>
          <w:sz w:val="24"/>
          <w:szCs w:val="24"/>
        </w:rPr>
        <w:t>, observada a previsão da cláusula 8.2.5 deste edital</w:t>
      </w:r>
      <w:r w:rsidR="002A097C" w:rsidRPr="001F01C9">
        <w:rPr>
          <w:rFonts w:ascii="Times New Roman" w:hAnsi="Times New Roman" w:cs="Times New Roman"/>
          <w:sz w:val="24"/>
          <w:szCs w:val="24"/>
        </w:rPr>
        <w:t>;</w:t>
      </w:r>
      <w:r w:rsidR="002A097C" w:rsidRPr="007570F2">
        <w:rPr>
          <w:rFonts w:ascii="Times New Roman" w:hAnsi="Times New Roman" w:cs="Times New Roman"/>
          <w:sz w:val="24"/>
          <w:szCs w:val="24"/>
        </w:rPr>
        <w:t xml:space="preserve"> </w:t>
      </w:r>
    </w:p>
    <w:bookmarkEnd w:id="5"/>
    <w:p w14:paraId="0FFDABD5" w14:textId="77777777"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 - Certificado de Regularidade do Fundo de Garantia do Tempo de Serviço - CRF/FGTS; </w:t>
      </w:r>
    </w:p>
    <w:p w14:paraId="11B5C14E" w14:textId="77777777"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VI - Certidão Negativa de Débitos Trabalhistas - CNDT;</w:t>
      </w:r>
    </w:p>
    <w:p w14:paraId="04C58649" w14:textId="0BF273F6"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VII - relação nominal do(s) Dirigente (s) da OSC atualizada, conforme o estatuto, com endereço, telefone, endereço de correio eletrônico, número e órgão expedidor da carteira de identidade e número de registro no Cadastro de Pessoas Físicas - CPF de cada um deles,</w:t>
      </w:r>
    </w:p>
    <w:p w14:paraId="28BD53CC" w14:textId="499257C5"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VIII - cópia de documento que comprove que a OSC funciona no endereço por ela declarado, como conta de consumo ou contrato de locação;</w:t>
      </w:r>
    </w:p>
    <w:p w14:paraId="02447235" w14:textId="379E6B72"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IX - declaração do representante legal da OSC com informação de que a organização e seus dirigentes não incorrem em quaisquer das vedações previstas no art. 39 da Lei nº 13.019, de 2014, as quais deverão estar descritas no documento, conforme modelo no Anexo V – Declaração da Não Ocorrência de Impedimentos; </w:t>
      </w:r>
    </w:p>
    <w:p w14:paraId="16DE1E78" w14:textId="77777777" w:rsidR="00FB2BA5" w:rsidRPr="001F01C9"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X - declaração do representante legal da OSC sobre a existência de instalações e outras condições materiais da organização ou sobre a previsão de contratar ou adquirir com recursos da parceria, </w:t>
      </w:r>
      <w:r w:rsidRPr="001F01C9">
        <w:rPr>
          <w:rFonts w:ascii="Times New Roman" w:hAnsi="Times New Roman" w:cs="Times New Roman"/>
          <w:sz w:val="24"/>
          <w:szCs w:val="24"/>
        </w:rPr>
        <w:t xml:space="preserve">conforme Anexo II – Declaração sobre Instalações e Condições Materiais; </w:t>
      </w:r>
    </w:p>
    <w:p w14:paraId="62439273" w14:textId="30A41BB0" w:rsidR="00FB2BA5" w:rsidRPr="007570F2" w:rsidRDefault="00A6041B" w:rsidP="007570F2">
      <w:pPr>
        <w:spacing w:line="360" w:lineRule="auto"/>
        <w:jc w:val="both"/>
        <w:rPr>
          <w:rFonts w:ascii="Times New Roman" w:hAnsi="Times New Roman" w:cs="Times New Roman"/>
          <w:sz w:val="24"/>
          <w:szCs w:val="24"/>
        </w:rPr>
      </w:pPr>
      <w:bookmarkStart w:id="6" w:name="_Hlk510518922"/>
      <w:r>
        <w:rPr>
          <w:rFonts w:ascii="Times New Roman" w:hAnsi="Times New Roman" w:cs="Times New Roman"/>
          <w:sz w:val="24"/>
          <w:szCs w:val="24"/>
        </w:rPr>
        <w:t>7</w:t>
      </w:r>
      <w:r w:rsidR="00913D0C" w:rsidRPr="001F01C9">
        <w:rPr>
          <w:rFonts w:ascii="Times New Roman" w:hAnsi="Times New Roman" w:cs="Times New Roman"/>
          <w:sz w:val="24"/>
          <w:szCs w:val="24"/>
        </w:rPr>
        <w:t xml:space="preserve">.2.5. Serão consideradas regulares as certidões positivas com efeito de negativas, no caso das certidões previstas nos incisos IV, V e VI </w:t>
      </w:r>
      <w:r>
        <w:rPr>
          <w:rFonts w:ascii="Times New Roman" w:hAnsi="Times New Roman" w:cs="Times New Roman"/>
          <w:sz w:val="24"/>
          <w:szCs w:val="24"/>
        </w:rPr>
        <w:t>previstas nos itens 7</w:t>
      </w:r>
      <w:r w:rsidR="00792690" w:rsidRPr="001F01C9">
        <w:rPr>
          <w:rFonts w:ascii="Times New Roman" w:hAnsi="Times New Roman" w:cs="Times New Roman"/>
          <w:sz w:val="24"/>
          <w:szCs w:val="24"/>
        </w:rPr>
        <w:t>.2.4</w:t>
      </w:r>
      <w:r w:rsidR="002A097C" w:rsidRPr="001F01C9">
        <w:rPr>
          <w:rFonts w:ascii="Times New Roman" w:hAnsi="Times New Roman" w:cs="Times New Roman"/>
          <w:sz w:val="24"/>
          <w:szCs w:val="24"/>
        </w:rPr>
        <w:t xml:space="preserve"> (art. 206 do Código Tributário Nacional c/c art. 34 da Lei 13.019/2015</w:t>
      </w:r>
      <w:r w:rsidR="00913D0C" w:rsidRPr="001F01C9">
        <w:rPr>
          <w:rFonts w:ascii="Times New Roman" w:hAnsi="Times New Roman" w:cs="Times New Roman"/>
          <w:sz w:val="24"/>
          <w:szCs w:val="24"/>
        </w:rPr>
        <w:t>.</w:t>
      </w:r>
      <w:r w:rsidR="00913D0C" w:rsidRPr="007570F2">
        <w:rPr>
          <w:rFonts w:ascii="Times New Roman" w:hAnsi="Times New Roman" w:cs="Times New Roman"/>
          <w:sz w:val="24"/>
          <w:szCs w:val="24"/>
        </w:rPr>
        <w:t xml:space="preserve"> </w:t>
      </w:r>
    </w:p>
    <w:bookmarkEnd w:id="6"/>
    <w:p w14:paraId="555620BD" w14:textId="4791B882"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r w:rsidR="00913D0C" w:rsidRPr="007570F2">
        <w:rPr>
          <w:rFonts w:ascii="Times New Roman" w:hAnsi="Times New Roman" w:cs="Times New Roman"/>
          <w:sz w:val="24"/>
          <w:szCs w:val="24"/>
        </w:rPr>
        <w:t xml:space="preserve">.2.6. A critério da OSC, os documentos previstos nos incisos IV e V logo acima poderão ser substituídos pelo extrato emitido pelo Serviço Auxiliar de Informações para Transferências Voluntárias - Cauc, quando disponibilizados pela Secretaria do Tesouro Nacional do Ministério da Fazenda. </w:t>
      </w:r>
    </w:p>
    <w:p w14:paraId="6432E021" w14:textId="3AC8EF5F"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13D0C" w:rsidRPr="007570F2">
        <w:rPr>
          <w:rFonts w:ascii="Times New Roman" w:hAnsi="Times New Roman" w:cs="Times New Roman"/>
          <w:sz w:val="24"/>
          <w:szCs w:val="24"/>
        </w:rPr>
        <w:t>.2.7. As OSCs ficarão d</w:t>
      </w:r>
      <w:r w:rsidR="002A097C" w:rsidRPr="007570F2">
        <w:rPr>
          <w:rFonts w:ascii="Times New Roman" w:hAnsi="Times New Roman" w:cs="Times New Roman"/>
          <w:sz w:val="24"/>
          <w:szCs w:val="24"/>
        </w:rPr>
        <w:t>everão reapresentar as certidões que se vencerem durante o certame.</w:t>
      </w:r>
    </w:p>
    <w:p w14:paraId="0ECD3A4B" w14:textId="7188C930"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F4546">
        <w:rPr>
          <w:rFonts w:ascii="Times New Roman" w:hAnsi="Times New Roman" w:cs="Times New Roman"/>
          <w:sz w:val="24"/>
          <w:szCs w:val="24"/>
        </w:rPr>
        <w:t xml:space="preserve">.2.8. </w:t>
      </w:r>
      <w:r w:rsidR="00385DFB">
        <w:rPr>
          <w:rFonts w:ascii="Times New Roman" w:hAnsi="Times New Roman" w:cs="Times New Roman"/>
          <w:sz w:val="24"/>
          <w:szCs w:val="24"/>
        </w:rPr>
        <w:t xml:space="preserve">A </w:t>
      </w:r>
      <w:r w:rsidR="00385DFB" w:rsidRPr="001F01C9">
        <w:rPr>
          <w:rFonts w:ascii="Times New Roman" w:hAnsi="Times New Roman" w:cs="Times New Roman"/>
          <w:sz w:val="24"/>
          <w:szCs w:val="24"/>
        </w:rPr>
        <w:t>Proposta de Trabalho</w:t>
      </w:r>
      <w:r w:rsidR="00913D0C" w:rsidRPr="001F01C9">
        <w:rPr>
          <w:rFonts w:ascii="Times New Roman" w:hAnsi="Times New Roman" w:cs="Times New Roman"/>
          <w:sz w:val="24"/>
          <w:szCs w:val="24"/>
        </w:rPr>
        <w:t xml:space="preserve"> e os documentos comprobatórios do cumprimento dos requisitos impostos nesta Etapa serão apresentados pela</w:t>
      </w:r>
      <w:r w:rsidR="00913D0C" w:rsidRPr="007570F2">
        <w:rPr>
          <w:rFonts w:ascii="Times New Roman" w:hAnsi="Times New Roman" w:cs="Times New Roman"/>
          <w:sz w:val="24"/>
          <w:szCs w:val="24"/>
        </w:rPr>
        <w:t xml:space="preserve"> OSC selecionada. Tais documentos deverão ser entregues pessoalmente, </w:t>
      </w:r>
      <w:r w:rsidR="009F4546">
        <w:rPr>
          <w:rFonts w:ascii="Times New Roman" w:hAnsi="Times New Roman" w:cs="Times New Roman"/>
          <w:sz w:val="24"/>
          <w:szCs w:val="24"/>
        </w:rPr>
        <w:t xml:space="preserve">na </w:t>
      </w:r>
      <w:r w:rsidR="009F4546" w:rsidRPr="009F4546">
        <w:rPr>
          <w:rFonts w:ascii="Times New Roman" w:hAnsi="Times New Roman" w:cs="Times New Roman"/>
          <w:sz w:val="24"/>
          <w:szCs w:val="24"/>
        </w:rPr>
        <w:t>Rua Visconde de Sepetiba, 987,</w:t>
      </w:r>
      <w:r w:rsidR="0076241A">
        <w:rPr>
          <w:rFonts w:ascii="Times New Roman" w:hAnsi="Times New Roman" w:cs="Times New Roman"/>
          <w:sz w:val="24"/>
          <w:szCs w:val="24"/>
        </w:rPr>
        <w:t xml:space="preserve"> 4</w:t>
      </w:r>
      <w:r w:rsidR="009F4546" w:rsidRPr="009F4546">
        <w:rPr>
          <w:rFonts w:ascii="Times New Roman" w:hAnsi="Times New Roman" w:cs="Times New Roman"/>
          <w:sz w:val="24"/>
          <w:szCs w:val="24"/>
        </w:rPr>
        <w:t>º andar, Centro – Niterói, RJ</w:t>
      </w:r>
      <w:r w:rsidR="009F4546">
        <w:rPr>
          <w:rFonts w:ascii="Times New Roman" w:hAnsi="Times New Roman" w:cs="Times New Roman"/>
          <w:sz w:val="24"/>
          <w:szCs w:val="24"/>
        </w:rPr>
        <w:t>, entre 9h00 às 17h00</w:t>
      </w:r>
      <w:r w:rsidR="009F4546" w:rsidRPr="009F4546">
        <w:rPr>
          <w:rFonts w:ascii="Times New Roman" w:hAnsi="Times New Roman" w:cs="Times New Roman"/>
          <w:sz w:val="24"/>
          <w:szCs w:val="24"/>
        </w:rPr>
        <w:t>.</w:t>
      </w:r>
    </w:p>
    <w:p w14:paraId="7241FCBA" w14:textId="05084BE2"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13D0C" w:rsidRPr="007570F2">
        <w:rPr>
          <w:rFonts w:ascii="Times New Roman" w:hAnsi="Times New Roman" w:cs="Times New Roman"/>
          <w:sz w:val="24"/>
          <w:szCs w:val="24"/>
        </w:rPr>
        <w:t xml:space="preserve">.3. </w:t>
      </w:r>
      <w:r w:rsidR="00913D0C" w:rsidRPr="00A6041B">
        <w:rPr>
          <w:rFonts w:ascii="Times New Roman" w:hAnsi="Times New Roman" w:cs="Times New Roman"/>
          <w:b/>
          <w:sz w:val="24"/>
          <w:szCs w:val="24"/>
        </w:rPr>
        <w:t>Etapa 2:</w:t>
      </w:r>
      <w:r w:rsidR="00913D0C" w:rsidRPr="007570F2">
        <w:rPr>
          <w:rFonts w:ascii="Times New Roman" w:hAnsi="Times New Roman" w:cs="Times New Roman"/>
          <w:sz w:val="24"/>
          <w:szCs w:val="24"/>
        </w:rPr>
        <w:t xml:space="preserve"> Verificação do cumprimento dos requisitos para celebração da parceria e de que não incorre nos impedimentos (vedações) legais. Esta etapa consiste no exame formal, a ser realizado pela administração pública, do atendimento, pela OSC </w:t>
      </w:r>
      <w:r w:rsidR="00913D0C" w:rsidRPr="00287D24">
        <w:rPr>
          <w:rFonts w:ascii="Times New Roman" w:hAnsi="Times New Roman" w:cs="Times New Roman"/>
          <w:sz w:val="24"/>
          <w:szCs w:val="24"/>
        </w:rPr>
        <w:t>selecionada, dos requisitos para a celebração da parceria, de que não incorre nos impedimentos legais e cumprimento de demais exigências descritas na Etapa anterior. Esta Etapa</w:t>
      </w:r>
      <w:r w:rsidR="00390BAD" w:rsidRPr="00287D24">
        <w:rPr>
          <w:rFonts w:ascii="Times New Roman" w:hAnsi="Times New Roman" w:cs="Times New Roman"/>
          <w:sz w:val="24"/>
          <w:szCs w:val="24"/>
        </w:rPr>
        <w:t xml:space="preserve"> 2 engloba, ainda, a análise da proposta vencedora apresentada pela OSC.</w:t>
      </w:r>
    </w:p>
    <w:p w14:paraId="68894F39" w14:textId="6403638F"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13D0C" w:rsidRPr="007570F2">
        <w:rPr>
          <w:rFonts w:ascii="Times New Roman" w:hAnsi="Times New Roman" w:cs="Times New Roman"/>
          <w:sz w:val="24"/>
          <w:szCs w:val="24"/>
        </w:rPr>
        <w:t xml:space="preserve">.3.1. A administração pública municipal examinará </w:t>
      </w:r>
      <w:r w:rsidR="00390BAD">
        <w:rPr>
          <w:rFonts w:ascii="Times New Roman" w:hAnsi="Times New Roman" w:cs="Times New Roman"/>
          <w:sz w:val="24"/>
          <w:szCs w:val="24"/>
        </w:rPr>
        <w:t>a proposta apresentada</w:t>
      </w:r>
      <w:r w:rsidR="00913D0C" w:rsidRPr="007570F2">
        <w:rPr>
          <w:rFonts w:ascii="Times New Roman" w:hAnsi="Times New Roman" w:cs="Times New Roman"/>
          <w:sz w:val="24"/>
          <w:szCs w:val="24"/>
        </w:rPr>
        <w:t xml:space="preserve"> pela OSC selecionada ou, se for o caso, pela OSC imediatamente mais bem classificada que tenha sido convocada.</w:t>
      </w:r>
    </w:p>
    <w:p w14:paraId="76B12E06" w14:textId="5F4247AE" w:rsidR="00FB2BA5" w:rsidRPr="007570F2" w:rsidRDefault="00E40753"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13D0C" w:rsidRPr="007570F2">
        <w:rPr>
          <w:rFonts w:ascii="Times New Roman" w:hAnsi="Times New Roman" w:cs="Times New Roman"/>
          <w:sz w:val="24"/>
          <w:szCs w:val="24"/>
        </w:rPr>
        <w:t>.3.2. Somente será aprovad</w:t>
      </w:r>
      <w:r w:rsidR="00390BAD">
        <w:rPr>
          <w:rFonts w:ascii="Times New Roman" w:hAnsi="Times New Roman" w:cs="Times New Roman"/>
          <w:sz w:val="24"/>
          <w:szCs w:val="24"/>
        </w:rPr>
        <w:t xml:space="preserve">a a </w:t>
      </w:r>
      <w:r w:rsidR="00385DFB">
        <w:rPr>
          <w:rFonts w:ascii="Times New Roman" w:hAnsi="Times New Roman" w:cs="Times New Roman"/>
          <w:sz w:val="24"/>
          <w:szCs w:val="24"/>
        </w:rPr>
        <w:t xml:space="preserve">Proposta de Trabalho </w:t>
      </w:r>
      <w:r w:rsidR="00913D0C" w:rsidRPr="007570F2">
        <w:rPr>
          <w:rFonts w:ascii="Times New Roman" w:hAnsi="Times New Roman" w:cs="Times New Roman"/>
          <w:sz w:val="24"/>
          <w:szCs w:val="24"/>
        </w:rPr>
        <w:t>que estiver de acordo com as informações já apresentadas pela OSC, observados os termos e as condições constantes neste Edital e em seus anexos. Para tanto, a administração pública municipal poderá solicitar a realização de ajustes</w:t>
      </w:r>
      <w:r w:rsidR="00390BAD">
        <w:rPr>
          <w:rFonts w:ascii="Times New Roman" w:hAnsi="Times New Roman" w:cs="Times New Roman"/>
          <w:sz w:val="24"/>
          <w:szCs w:val="24"/>
        </w:rPr>
        <w:t xml:space="preserve"> no documento apresentado.</w:t>
      </w:r>
    </w:p>
    <w:p w14:paraId="063F80BD" w14:textId="777A2634"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13D0C" w:rsidRPr="007570F2">
        <w:rPr>
          <w:rFonts w:ascii="Times New Roman" w:hAnsi="Times New Roman" w:cs="Times New Roman"/>
          <w:sz w:val="24"/>
          <w:szCs w:val="24"/>
        </w:rPr>
        <w:t xml:space="preserve">.3.3. Nos termos do §1º do art. 28 da Lei nº 13.019, de 2014, na hipótese de a OSC selecionada não atender aos requisitos previstos na Etapa 1 da fase de celebração, incluindo os exigidos nos arts. 33 e 34 da referida Lei, aquela imediatamente mais bem classificada poderá ser convidada a aceitar a celebração de parceria nos termos da proposta por ela apresentada. </w:t>
      </w:r>
    </w:p>
    <w:p w14:paraId="4D3A7D25" w14:textId="7458357A"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13D0C" w:rsidRPr="007570F2">
        <w:rPr>
          <w:rFonts w:ascii="Times New Roman" w:hAnsi="Times New Roman" w:cs="Times New Roman"/>
          <w:sz w:val="24"/>
          <w:szCs w:val="24"/>
        </w:rPr>
        <w:t xml:space="preserve">.3.4. Em conformidade com o §2º do art. 28 da Lei nº 13.019, de 2014, caso a OSC convidada aceite celebrar a parceria, ela será convocada na forma da Etapa 1 da fase de celebração e, em seguida, proceder-se-á à verificação dos documentos na forma desta Etapa 2. Esse procedimento poderá ser repetido, sucessivamente, obedecida a ordem de classificação. </w:t>
      </w:r>
    </w:p>
    <w:p w14:paraId="57DFCDE8" w14:textId="1E3D23AB"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13D0C" w:rsidRPr="007570F2">
        <w:rPr>
          <w:rFonts w:ascii="Times New Roman" w:hAnsi="Times New Roman" w:cs="Times New Roman"/>
          <w:sz w:val="24"/>
          <w:szCs w:val="24"/>
        </w:rPr>
        <w:t xml:space="preserve">.4. </w:t>
      </w:r>
      <w:r w:rsidR="00913D0C" w:rsidRPr="00A6041B">
        <w:rPr>
          <w:rFonts w:ascii="Times New Roman" w:hAnsi="Times New Roman" w:cs="Times New Roman"/>
          <w:b/>
          <w:sz w:val="24"/>
          <w:szCs w:val="24"/>
        </w:rPr>
        <w:t>Etapa 3</w:t>
      </w:r>
      <w:r w:rsidR="00913D0C" w:rsidRPr="007570F2">
        <w:rPr>
          <w:rFonts w:ascii="Times New Roman" w:hAnsi="Times New Roman" w:cs="Times New Roman"/>
          <w:sz w:val="24"/>
          <w:szCs w:val="24"/>
        </w:rPr>
        <w:t xml:space="preserve">: Ajustes </w:t>
      </w:r>
      <w:r w:rsidR="00390BAD">
        <w:rPr>
          <w:rFonts w:ascii="Times New Roman" w:hAnsi="Times New Roman" w:cs="Times New Roman"/>
          <w:sz w:val="24"/>
          <w:szCs w:val="24"/>
        </w:rPr>
        <w:t xml:space="preserve">na </w:t>
      </w:r>
      <w:r w:rsidR="00385DFB">
        <w:rPr>
          <w:rFonts w:ascii="Times New Roman" w:hAnsi="Times New Roman" w:cs="Times New Roman"/>
          <w:sz w:val="24"/>
          <w:szCs w:val="24"/>
        </w:rPr>
        <w:t>Proposta de Trabalho</w:t>
      </w:r>
      <w:r w:rsidR="00913D0C" w:rsidRPr="007570F2">
        <w:rPr>
          <w:rFonts w:ascii="Times New Roman" w:hAnsi="Times New Roman" w:cs="Times New Roman"/>
          <w:sz w:val="24"/>
          <w:szCs w:val="24"/>
        </w:rPr>
        <w:t xml:space="preserve"> e regularização de documentação, se necessário. </w:t>
      </w:r>
    </w:p>
    <w:p w14:paraId="3FEB127A" w14:textId="2A66B125"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r w:rsidR="00913D0C" w:rsidRPr="007570F2">
        <w:rPr>
          <w:rFonts w:ascii="Times New Roman" w:hAnsi="Times New Roman" w:cs="Times New Roman"/>
          <w:sz w:val="24"/>
          <w:szCs w:val="24"/>
        </w:rPr>
        <w:t xml:space="preserve">.4.1. Caso se verifique irregularidade formal nos documentos apresentados ou constatado evento que impeça a celebração, a OSC será comunicada do fato e instada a regularizar sua situação, no prazo de 15 (quinze) dias corridos, sob pena de não celebração da parceria. </w:t>
      </w:r>
    </w:p>
    <w:p w14:paraId="383099F4" w14:textId="563A8404"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13D0C" w:rsidRPr="007570F2">
        <w:rPr>
          <w:rFonts w:ascii="Times New Roman" w:hAnsi="Times New Roman" w:cs="Times New Roman"/>
          <w:sz w:val="24"/>
          <w:szCs w:val="24"/>
        </w:rPr>
        <w:t xml:space="preserve">.4.2. Caso seja constatada necessidade de adequação </w:t>
      </w:r>
      <w:r w:rsidR="00385DFB">
        <w:rPr>
          <w:rFonts w:ascii="Times New Roman" w:hAnsi="Times New Roman" w:cs="Times New Roman"/>
          <w:sz w:val="24"/>
          <w:szCs w:val="24"/>
        </w:rPr>
        <w:t xml:space="preserve">na </w:t>
      </w:r>
      <w:r w:rsidR="00287D24">
        <w:rPr>
          <w:rFonts w:ascii="Times New Roman" w:hAnsi="Times New Roman" w:cs="Times New Roman"/>
          <w:sz w:val="24"/>
          <w:szCs w:val="24"/>
        </w:rPr>
        <w:t>proposta</w:t>
      </w:r>
      <w:r w:rsidR="00385DFB" w:rsidRPr="00287D24">
        <w:rPr>
          <w:rFonts w:ascii="Times New Roman" w:hAnsi="Times New Roman" w:cs="Times New Roman"/>
          <w:sz w:val="24"/>
          <w:szCs w:val="24"/>
        </w:rPr>
        <w:t xml:space="preserve"> enviada</w:t>
      </w:r>
      <w:r w:rsidR="00913D0C" w:rsidRPr="00287D24">
        <w:rPr>
          <w:rFonts w:ascii="Times New Roman" w:hAnsi="Times New Roman" w:cs="Times New Roman"/>
          <w:sz w:val="24"/>
          <w:szCs w:val="24"/>
        </w:rPr>
        <w:t xml:space="preserve"> pela OSC</w:t>
      </w:r>
      <w:r w:rsidR="00913D0C" w:rsidRPr="007570F2">
        <w:rPr>
          <w:rFonts w:ascii="Times New Roman" w:hAnsi="Times New Roman" w:cs="Times New Roman"/>
          <w:sz w:val="24"/>
          <w:szCs w:val="24"/>
        </w:rPr>
        <w:t>, a administração pública solicitará a realização de ajustes e a OSC deverá fazê-lo em até15 (quinze) dias corridos, contados da data de recebimento da solicitação apresentada.</w:t>
      </w:r>
    </w:p>
    <w:p w14:paraId="3B8EF1FE" w14:textId="543B59D8"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13D0C" w:rsidRPr="007570F2">
        <w:rPr>
          <w:rFonts w:ascii="Times New Roman" w:hAnsi="Times New Roman" w:cs="Times New Roman"/>
          <w:sz w:val="24"/>
          <w:szCs w:val="24"/>
        </w:rPr>
        <w:t xml:space="preserve">.5. </w:t>
      </w:r>
      <w:r w:rsidR="00913D0C" w:rsidRPr="00A6041B">
        <w:rPr>
          <w:rFonts w:ascii="Times New Roman" w:hAnsi="Times New Roman" w:cs="Times New Roman"/>
          <w:b/>
          <w:sz w:val="24"/>
          <w:szCs w:val="24"/>
        </w:rPr>
        <w:t>Etapa 4</w:t>
      </w:r>
      <w:r w:rsidR="00913D0C" w:rsidRPr="007570F2">
        <w:rPr>
          <w:rFonts w:ascii="Times New Roman" w:hAnsi="Times New Roman" w:cs="Times New Roman"/>
          <w:sz w:val="24"/>
          <w:szCs w:val="24"/>
        </w:rPr>
        <w:t xml:space="preserve">: Parecer de órgão técnico e assinatura do termo de colaboração. </w:t>
      </w:r>
    </w:p>
    <w:p w14:paraId="75E67AA2" w14:textId="277F7371"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13D0C" w:rsidRPr="007570F2">
        <w:rPr>
          <w:rFonts w:ascii="Times New Roman" w:hAnsi="Times New Roman" w:cs="Times New Roman"/>
          <w:sz w:val="24"/>
          <w:szCs w:val="24"/>
        </w:rPr>
        <w:t xml:space="preserve">.5.1. A celebração do instrumento de parceria dependerá da adoção das providências impostas pela legislação regente, incluindo a </w:t>
      </w:r>
      <w:r w:rsidR="00913D0C" w:rsidRPr="00287D24">
        <w:rPr>
          <w:rFonts w:ascii="Times New Roman" w:hAnsi="Times New Roman" w:cs="Times New Roman"/>
          <w:sz w:val="24"/>
          <w:szCs w:val="24"/>
        </w:rPr>
        <w:t xml:space="preserve">aprovação </w:t>
      </w:r>
      <w:r w:rsidR="00385DFB" w:rsidRPr="00287D24">
        <w:rPr>
          <w:rFonts w:ascii="Times New Roman" w:hAnsi="Times New Roman" w:cs="Times New Roman"/>
          <w:sz w:val="24"/>
          <w:szCs w:val="24"/>
        </w:rPr>
        <w:t>da Proposta de T</w:t>
      </w:r>
      <w:r w:rsidR="00913D0C" w:rsidRPr="00287D24">
        <w:rPr>
          <w:rFonts w:ascii="Times New Roman" w:hAnsi="Times New Roman" w:cs="Times New Roman"/>
          <w:sz w:val="24"/>
          <w:szCs w:val="24"/>
        </w:rPr>
        <w:t>rabalho, a</w:t>
      </w:r>
      <w:r w:rsidR="00913D0C" w:rsidRPr="007570F2">
        <w:rPr>
          <w:rFonts w:ascii="Times New Roman" w:hAnsi="Times New Roman" w:cs="Times New Roman"/>
          <w:sz w:val="24"/>
          <w:szCs w:val="24"/>
        </w:rPr>
        <w:t xml:space="preserve"> emissão do parecer técnico pelo órgão ou entidade pública municipal, as designações do gestor da parceria e da Comissão de Monitoramento e Avaliação, e de prévia dotação orçamentária para execução da parceria.</w:t>
      </w:r>
    </w:p>
    <w:p w14:paraId="25FB7F21" w14:textId="13CBA075"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385DFB">
        <w:rPr>
          <w:rFonts w:ascii="Times New Roman" w:hAnsi="Times New Roman" w:cs="Times New Roman"/>
          <w:sz w:val="24"/>
          <w:szCs w:val="24"/>
        </w:rPr>
        <w:t>.5.2. A aprovação da Proposta de T</w:t>
      </w:r>
      <w:r w:rsidR="00913D0C" w:rsidRPr="007570F2">
        <w:rPr>
          <w:rFonts w:ascii="Times New Roman" w:hAnsi="Times New Roman" w:cs="Times New Roman"/>
          <w:sz w:val="24"/>
          <w:szCs w:val="24"/>
        </w:rPr>
        <w:t xml:space="preserve">rabalho não gerará direito à celebração da parceria. </w:t>
      </w:r>
    </w:p>
    <w:p w14:paraId="3C48EC94" w14:textId="32DF131F"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13D0C" w:rsidRPr="007570F2">
        <w:rPr>
          <w:rFonts w:ascii="Times New Roman" w:hAnsi="Times New Roman" w:cs="Times New Roman"/>
          <w:sz w:val="24"/>
          <w:szCs w:val="24"/>
        </w:rPr>
        <w:t xml:space="preserve">.5.3. No período entre a apresentação da documentação prevista na Etapa 1 da fase de celebração e a assinatura do instrumento de parceria, a OSC fica obrigada a informar qualquer evento superveniente que possa prejudicar a regular celebração da parceria, sobretudo quanto ao cumprimento dos requisitos e exigências previstos para celebração. </w:t>
      </w:r>
    </w:p>
    <w:p w14:paraId="54A8D091" w14:textId="58DD2055"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13D0C" w:rsidRPr="007570F2">
        <w:rPr>
          <w:rFonts w:ascii="Times New Roman" w:hAnsi="Times New Roman" w:cs="Times New Roman"/>
          <w:sz w:val="24"/>
          <w:szCs w:val="24"/>
        </w:rPr>
        <w:t xml:space="preserve">.5.4. A OSC deverá comunicar alterações em seus atos societários e no quadro de dirigentes, quando houver. </w:t>
      </w:r>
    </w:p>
    <w:p w14:paraId="6B562C9B" w14:textId="260A219D"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13D0C" w:rsidRPr="007570F2">
        <w:rPr>
          <w:rFonts w:ascii="Times New Roman" w:hAnsi="Times New Roman" w:cs="Times New Roman"/>
          <w:sz w:val="24"/>
          <w:szCs w:val="24"/>
        </w:rPr>
        <w:t xml:space="preserve">.6. </w:t>
      </w:r>
      <w:r w:rsidR="00913D0C" w:rsidRPr="00A6041B">
        <w:rPr>
          <w:rFonts w:ascii="Times New Roman" w:hAnsi="Times New Roman" w:cs="Times New Roman"/>
          <w:b/>
          <w:sz w:val="24"/>
          <w:szCs w:val="24"/>
        </w:rPr>
        <w:t>Etapa 5:</w:t>
      </w:r>
      <w:r w:rsidR="00913D0C" w:rsidRPr="007570F2">
        <w:rPr>
          <w:rFonts w:ascii="Times New Roman" w:hAnsi="Times New Roman" w:cs="Times New Roman"/>
          <w:sz w:val="24"/>
          <w:szCs w:val="24"/>
        </w:rPr>
        <w:t xml:space="preserve"> Publicação do extrato do termo de colaboração no Diário Oficial do Município. O termo de colaboração somente produzirá efeitos jurídicos após a publicação do respectivo extrato no </w:t>
      </w:r>
      <w:r w:rsidR="00385DFB">
        <w:rPr>
          <w:rFonts w:ascii="Times New Roman" w:hAnsi="Times New Roman" w:cs="Times New Roman"/>
          <w:sz w:val="24"/>
          <w:szCs w:val="24"/>
        </w:rPr>
        <w:t>meio oficial de publicidade da Administração P</w:t>
      </w:r>
      <w:r w:rsidR="00913D0C" w:rsidRPr="007570F2">
        <w:rPr>
          <w:rFonts w:ascii="Times New Roman" w:hAnsi="Times New Roman" w:cs="Times New Roman"/>
          <w:sz w:val="24"/>
          <w:szCs w:val="24"/>
        </w:rPr>
        <w:t xml:space="preserve">ública (art. 38 da Lei nº 13.019, de 2014). </w:t>
      </w:r>
    </w:p>
    <w:p w14:paraId="63FA1FA8" w14:textId="5A327190" w:rsidR="00FB2BA5" w:rsidRPr="009F4546" w:rsidRDefault="00A6041B" w:rsidP="007570F2">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913D0C" w:rsidRPr="009F4546">
        <w:rPr>
          <w:rFonts w:ascii="Times New Roman" w:hAnsi="Times New Roman" w:cs="Times New Roman"/>
          <w:b/>
          <w:sz w:val="24"/>
          <w:szCs w:val="24"/>
        </w:rPr>
        <w:t xml:space="preserve">. PROGRAMAÇÃO ORÇAMENTÁRIA E VALOR PREVISTO PARA A REALIZAÇÃO DO OBJETO </w:t>
      </w:r>
    </w:p>
    <w:p w14:paraId="0D9D58DC" w14:textId="6A3D4D43"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913D0C" w:rsidRPr="007570F2">
        <w:rPr>
          <w:rFonts w:ascii="Times New Roman" w:hAnsi="Times New Roman" w:cs="Times New Roman"/>
          <w:sz w:val="24"/>
          <w:szCs w:val="24"/>
        </w:rPr>
        <w:t>.1. Os recursos destinados à execução da parceria de que trata este Edital são provenientes do orçamento da Secretaria</w:t>
      </w:r>
      <w:r w:rsidR="00A36D8A">
        <w:rPr>
          <w:rFonts w:ascii="Times New Roman" w:hAnsi="Times New Roman" w:cs="Times New Roman"/>
          <w:sz w:val="24"/>
          <w:szCs w:val="24"/>
        </w:rPr>
        <w:t xml:space="preserve"> de Governo</w:t>
      </w:r>
      <w:r w:rsidR="00913D0C" w:rsidRPr="007570F2">
        <w:rPr>
          <w:rFonts w:ascii="Times New Roman" w:hAnsi="Times New Roman" w:cs="Times New Roman"/>
          <w:sz w:val="24"/>
          <w:szCs w:val="24"/>
        </w:rPr>
        <w:t>, autorizado meio do Programa de Trabalho</w:t>
      </w:r>
      <w:r>
        <w:rPr>
          <w:rFonts w:ascii="Times New Roman" w:hAnsi="Times New Roman" w:cs="Times New Roman"/>
          <w:sz w:val="24"/>
          <w:szCs w:val="24"/>
        </w:rPr>
        <w:t xml:space="preserve"> 150.114.422.0140.4151,</w:t>
      </w:r>
      <w:r w:rsidR="00913D0C" w:rsidRPr="009F4546">
        <w:rPr>
          <w:rFonts w:ascii="Times New Roman" w:hAnsi="Times New Roman" w:cs="Times New Roman"/>
          <w:sz w:val="24"/>
          <w:szCs w:val="24"/>
        </w:rPr>
        <w:t xml:space="preserve"> Código de de</w:t>
      </w:r>
      <w:r w:rsidR="009F4546" w:rsidRPr="009F4546">
        <w:rPr>
          <w:rFonts w:ascii="Times New Roman" w:hAnsi="Times New Roman" w:cs="Times New Roman"/>
          <w:sz w:val="24"/>
          <w:szCs w:val="24"/>
        </w:rPr>
        <w:t xml:space="preserve">spesa: </w:t>
      </w:r>
      <w:r>
        <w:rPr>
          <w:rFonts w:ascii="Times New Roman" w:hAnsi="Times New Roman" w:cs="Times New Roman"/>
          <w:sz w:val="24"/>
          <w:szCs w:val="24"/>
        </w:rPr>
        <w:t>33.90.39</w:t>
      </w:r>
      <w:r w:rsidR="002A097C" w:rsidRPr="009F4546">
        <w:rPr>
          <w:rFonts w:ascii="Times New Roman" w:hAnsi="Times New Roman" w:cs="Times New Roman"/>
          <w:sz w:val="24"/>
          <w:szCs w:val="24"/>
        </w:rPr>
        <w:t>, Fonte:</w:t>
      </w:r>
      <w:r w:rsidR="009F4546" w:rsidRPr="009F4546">
        <w:rPr>
          <w:rFonts w:ascii="Times New Roman" w:hAnsi="Times New Roman" w:cs="Times New Roman"/>
          <w:sz w:val="24"/>
          <w:szCs w:val="24"/>
        </w:rPr>
        <w:t xml:space="preserve"> </w:t>
      </w:r>
      <w:r>
        <w:rPr>
          <w:rFonts w:ascii="Times New Roman" w:hAnsi="Times New Roman" w:cs="Times New Roman"/>
          <w:sz w:val="24"/>
          <w:szCs w:val="24"/>
        </w:rPr>
        <w:t>108</w:t>
      </w:r>
      <w:r w:rsidR="002A097C" w:rsidRPr="009F4546">
        <w:rPr>
          <w:rFonts w:ascii="Times New Roman" w:hAnsi="Times New Roman" w:cs="Times New Roman"/>
          <w:sz w:val="24"/>
          <w:szCs w:val="24"/>
        </w:rPr>
        <w:t xml:space="preserve">. </w:t>
      </w:r>
    </w:p>
    <w:p w14:paraId="6866A7D1" w14:textId="7B085369"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2A097C" w:rsidRPr="007570F2">
        <w:rPr>
          <w:rFonts w:ascii="Times New Roman" w:hAnsi="Times New Roman" w:cs="Times New Roman"/>
          <w:sz w:val="24"/>
          <w:szCs w:val="24"/>
        </w:rPr>
        <w:t xml:space="preserve">.2. </w:t>
      </w:r>
      <w:r w:rsidR="00913D0C" w:rsidRPr="007570F2">
        <w:rPr>
          <w:rFonts w:ascii="Times New Roman" w:hAnsi="Times New Roman" w:cs="Times New Roman"/>
          <w:sz w:val="24"/>
          <w:szCs w:val="24"/>
        </w:rPr>
        <w:t xml:space="preserve">Nas parcerias com vigência plurianual ou firmadas em exercício financeiro seguinte ao da seleção, o órgão ou a entidade pública municipal indicará a previsão dos créditos necessários para garantir a execução das parcerias nos orçamentos dos exercícios seguintes. </w:t>
      </w:r>
    </w:p>
    <w:p w14:paraId="4540EA19" w14:textId="612F0283"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8</w:t>
      </w:r>
      <w:r w:rsidR="00913D0C" w:rsidRPr="007570F2">
        <w:rPr>
          <w:rFonts w:ascii="Times New Roman" w:hAnsi="Times New Roman" w:cs="Times New Roman"/>
          <w:sz w:val="24"/>
          <w:szCs w:val="24"/>
        </w:rPr>
        <w:t xml:space="preserve">.3. A indicação dos créditos orçamentários e empenhos necessários à cobertura de cada parcela da despesa, a ser transferida pela administração pública municipal nos exercícios subsequentes, será realizada mediante registro contábil e deverá ser formalizada por meio de certidão de apostilamento do instrumento da parceria, no exercício em que a despesa estiver consignada. </w:t>
      </w:r>
    </w:p>
    <w:p w14:paraId="66618D82" w14:textId="4C06C6AC"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913D0C" w:rsidRPr="007570F2">
        <w:rPr>
          <w:rFonts w:ascii="Times New Roman" w:hAnsi="Times New Roman" w:cs="Times New Roman"/>
          <w:sz w:val="24"/>
          <w:szCs w:val="24"/>
        </w:rPr>
        <w:t xml:space="preserve">.4. O valor total de recursos disponibilizados será </w:t>
      </w:r>
      <w:r w:rsidR="00287D24">
        <w:rPr>
          <w:rFonts w:ascii="Times New Roman" w:hAnsi="Times New Roman" w:cs="Times New Roman"/>
          <w:sz w:val="24"/>
          <w:szCs w:val="24"/>
        </w:rPr>
        <w:t xml:space="preserve">R$ </w:t>
      </w:r>
      <w:r w:rsidR="00024C63">
        <w:rPr>
          <w:rFonts w:ascii="Times New Roman" w:hAnsi="Times New Roman" w:cs="Times New Roman"/>
          <w:sz w:val="24"/>
          <w:szCs w:val="24"/>
        </w:rPr>
        <w:t>16.358.678,71 (dezesseis milhões, trezentos e cinquenta e oito mil, seiscentos e setenta e oito reais e setenta e um centavos</w:t>
      </w:r>
      <w:r w:rsidR="00287D24">
        <w:rPr>
          <w:rFonts w:ascii="Times New Roman" w:hAnsi="Times New Roman" w:cs="Times New Roman"/>
          <w:sz w:val="24"/>
          <w:szCs w:val="24"/>
        </w:rPr>
        <w:t>)</w:t>
      </w:r>
      <w:r w:rsidR="00420708">
        <w:rPr>
          <w:rFonts w:ascii="Times New Roman" w:hAnsi="Times New Roman" w:cs="Times New Roman"/>
          <w:sz w:val="24"/>
          <w:szCs w:val="24"/>
        </w:rPr>
        <w:t xml:space="preserve"> </w:t>
      </w:r>
      <w:r w:rsidR="00913D0C" w:rsidRPr="007570F2">
        <w:rPr>
          <w:rFonts w:ascii="Times New Roman" w:hAnsi="Times New Roman" w:cs="Times New Roman"/>
          <w:sz w:val="24"/>
          <w:szCs w:val="24"/>
        </w:rPr>
        <w:t xml:space="preserve">para um período de </w:t>
      </w:r>
      <w:r w:rsidR="00DB6A93">
        <w:rPr>
          <w:rFonts w:ascii="Times New Roman" w:hAnsi="Times New Roman" w:cs="Times New Roman"/>
          <w:sz w:val="24"/>
          <w:szCs w:val="24"/>
        </w:rPr>
        <w:t>24</w:t>
      </w:r>
      <w:r w:rsidR="00913D0C" w:rsidRPr="007570F2">
        <w:rPr>
          <w:rFonts w:ascii="Times New Roman" w:hAnsi="Times New Roman" w:cs="Times New Roman"/>
          <w:sz w:val="24"/>
          <w:szCs w:val="24"/>
        </w:rPr>
        <w:t xml:space="preserve"> meses. O exato valor a ser repassado será definido no termo de colaboração, observada a proposta apresentada pela OSC selecionada. </w:t>
      </w:r>
    </w:p>
    <w:p w14:paraId="477E988E" w14:textId="1E330568" w:rsidR="002A097C"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913D0C" w:rsidRPr="007570F2">
        <w:rPr>
          <w:rFonts w:ascii="Times New Roman" w:hAnsi="Times New Roman" w:cs="Times New Roman"/>
          <w:sz w:val="24"/>
          <w:szCs w:val="24"/>
        </w:rPr>
        <w:t>.5. As liberações de recursos obedecerão ao cronograma de desembolso, que guardará consonância com as metas da parceria, observado o disposto no art. 48 da Lei nº 13.019</w:t>
      </w:r>
      <w:r w:rsidR="002A097C" w:rsidRPr="007570F2">
        <w:rPr>
          <w:rFonts w:ascii="Times New Roman" w:hAnsi="Times New Roman" w:cs="Times New Roman"/>
          <w:sz w:val="24"/>
          <w:szCs w:val="24"/>
        </w:rPr>
        <w:t>/</w:t>
      </w:r>
      <w:r w:rsidR="00913D0C" w:rsidRPr="007570F2">
        <w:rPr>
          <w:rFonts w:ascii="Times New Roman" w:hAnsi="Times New Roman" w:cs="Times New Roman"/>
          <w:sz w:val="24"/>
          <w:szCs w:val="24"/>
        </w:rPr>
        <w:t xml:space="preserve"> 2014, e nos arts. 33 e 34.</w:t>
      </w:r>
    </w:p>
    <w:p w14:paraId="5EAF61BE" w14:textId="447CF5EE" w:rsidR="00BA5C7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w:t>
      </w:r>
      <w:r w:rsidR="00A6041B">
        <w:rPr>
          <w:rFonts w:ascii="Times New Roman" w:hAnsi="Times New Roman" w:cs="Times New Roman"/>
          <w:sz w:val="24"/>
          <w:szCs w:val="24"/>
        </w:rPr>
        <w:t>8</w:t>
      </w:r>
      <w:r w:rsidRPr="007570F2">
        <w:rPr>
          <w:rFonts w:ascii="Times New Roman" w:hAnsi="Times New Roman" w:cs="Times New Roman"/>
          <w:sz w:val="24"/>
          <w:szCs w:val="24"/>
        </w:rPr>
        <w:t>.6. Nas contratações e na realização de despesas e pagamentos em geral efetuados com recursos da parceria, a OSC deverá observar o instrumento de parceria e a legislação regente, em especial o disposto nos incisos XIX e XX do art. 42, nos arts. 45 e 46 da Lei nº 13.019</w:t>
      </w:r>
      <w:r w:rsidR="002A097C" w:rsidRPr="007570F2">
        <w:rPr>
          <w:rFonts w:ascii="Times New Roman" w:hAnsi="Times New Roman" w:cs="Times New Roman"/>
          <w:sz w:val="24"/>
          <w:szCs w:val="24"/>
        </w:rPr>
        <w:t>/</w:t>
      </w:r>
      <w:r w:rsidRPr="007570F2">
        <w:rPr>
          <w:rFonts w:ascii="Times New Roman" w:hAnsi="Times New Roman" w:cs="Times New Roman"/>
          <w:sz w:val="24"/>
          <w:szCs w:val="24"/>
        </w:rPr>
        <w:t xml:space="preserve"> 2014, e nos arts. 35 a 42</w:t>
      </w:r>
      <w:r w:rsidR="00BA5C77" w:rsidRPr="007570F2">
        <w:rPr>
          <w:rFonts w:ascii="Times New Roman" w:hAnsi="Times New Roman" w:cs="Times New Roman"/>
          <w:sz w:val="24"/>
          <w:szCs w:val="24"/>
        </w:rPr>
        <w:t>.</w:t>
      </w:r>
    </w:p>
    <w:p w14:paraId="09458DEB" w14:textId="02DD3AAC"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BA5C77" w:rsidRPr="007570F2">
        <w:rPr>
          <w:rFonts w:ascii="Times New Roman" w:hAnsi="Times New Roman" w:cs="Times New Roman"/>
          <w:sz w:val="24"/>
          <w:szCs w:val="24"/>
        </w:rPr>
        <w:t xml:space="preserve">.6.1. Não pode a OSC alegar desconhecimento da legislação ou das regras editalícias, </w:t>
      </w:r>
      <w:r w:rsidR="00913D0C" w:rsidRPr="007570F2">
        <w:rPr>
          <w:rFonts w:ascii="Times New Roman" w:hAnsi="Times New Roman" w:cs="Times New Roman"/>
          <w:sz w:val="24"/>
          <w:szCs w:val="24"/>
        </w:rPr>
        <w:t xml:space="preserve">seja para deixar de cumpri-la, seja para evitar as sanções cabíveis. </w:t>
      </w:r>
    </w:p>
    <w:p w14:paraId="4C622652" w14:textId="07F98A4B"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913D0C" w:rsidRPr="007570F2">
        <w:rPr>
          <w:rFonts w:ascii="Times New Roman" w:hAnsi="Times New Roman" w:cs="Times New Roman"/>
          <w:sz w:val="24"/>
          <w:szCs w:val="24"/>
        </w:rPr>
        <w:t xml:space="preserve">.7. Todos os recursos da parceria deverão ser utilizados para satisfação de seu objeto, sendo admitidas, dentre outras despesas previstas e aprovadas </w:t>
      </w:r>
      <w:r w:rsidR="00385DFB">
        <w:rPr>
          <w:rFonts w:ascii="Times New Roman" w:hAnsi="Times New Roman" w:cs="Times New Roman"/>
          <w:sz w:val="24"/>
          <w:szCs w:val="24"/>
        </w:rPr>
        <w:t xml:space="preserve">na Proposta </w:t>
      </w:r>
      <w:r w:rsidR="00913D0C" w:rsidRPr="007570F2">
        <w:rPr>
          <w:rFonts w:ascii="Times New Roman" w:hAnsi="Times New Roman" w:cs="Times New Roman"/>
          <w:sz w:val="24"/>
          <w:szCs w:val="24"/>
        </w:rPr>
        <w:t>de trabalho</w:t>
      </w:r>
      <w:r w:rsidR="00385DFB">
        <w:rPr>
          <w:rFonts w:ascii="Times New Roman" w:hAnsi="Times New Roman" w:cs="Times New Roman"/>
          <w:sz w:val="24"/>
          <w:szCs w:val="24"/>
        </w:rPr>
        <w:t xml:space="preserve"> </w:t>
      </w:r>
      <w:r w:rsidR="00913D0C" w:rsidRPr="007570F2">
        <w:rPr>
          <w:rFonts w:ascii="Times New Roman" w:hAnsi="Times New Roman" w:cs="Times New Roman"/>
          <w:sz w:val="24"/>
          <w:szCs w:val="24"/>
        </w:rPr>
        <w:t>(art. 46 da Lei nº 13.019, de 2014):</w:t>
      </w:r>
    </w:p>
    <w:p w14:paraId="6C64E93C" w14:textId="36CFC892" w:rsidR="00FB2BA5" w:rsidRPr="007570F2" w:rsidRDefault="00913D0C" w:rsidP="00420708">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 xml:space="preserve">a) remuneração da equipe encarregada da execução </w:t>
      </w:r>
      <w:r w:rsidR="00960796">
        <w:rPr>
          <w:rFonts w:ascii="Times New Roman" w:hAnsi="Times New Roman" w:cs="Times New Roman"/>
          <w:sz w:val="24"/>
          <w:szCs w:val="24"/>
        </w:rPr>
        <w:t xml:space="preserve">da proposta de </w:t>
      </w:r>
      <w:r w:rsidRPr="007570F2">
        <w:rPr>
          <w:rFonts w:ascii="Times New Roman" w:hAnsi="Times New Roman" w:cs="Times New Roman"/>
          <w:sz w:val="24"/>
          <w:szCs w:val="24"/>
        </w:rPr>
        <w:t>trabalho, inclusive de pessoal próprio da OSC, durante a vigência da parceria, compreendendo as despesas com pagamentos de impostos, contribuições sociais, Fundo de Garantia do Tempo de Serviço - FGTS, férias, décimo terceiro salário, salários proporcionais, verbas rescisórias e demais encargos sociais e trabalhistas;</w:t>
      </w:r>
    </w:p>
    <w:p w14:paraId="76548DA4" w14:textId="78F1D725"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w:t>
      </w:r>
      <w:r w:rsidR="00420708">
        <w:rPr>
          <w:rFonts w:ascii="Times New Roman" w:hAnsi="Times New Roman" w:cs="Times New Roman"/>
          <w:sz w:val="24"/>
          <w:szCs w:val="24"/>
        </w:rPr>
        <w:tab/>
      </w:r>
      <w:r w:rsidRPr="007570F2">
        <w:rPr>
          <w:rFonts w:ascii="Times New Roman" w:hAnsi="Times New Roman" w:cs="Times New Roman"/>
          <w:sz w:val="24"/>
          <w:szCs w:val="24"/>
        </w:rPr>
        <w:t>b) diárias referentes a deslocamento, hospedagem e alimentação nos casos em que a execução do objeto da parceria assim o exija;</w:t>
      </w:r>
    </w:p>
    <w:p w14:paraId="24CACDAE" w14:textId="77777777" w:rsidR="00FB2BA5" w:rsidRPr="007570F2" w:rsidRDefault="00913D0C" w:rsidP="00420708">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 xml:space="preserve"> c) custos indiretos necessários à execução do objeto, seja qual for a proporção em relação ao valor total da parceria (aluguel, telefone, assessoria jurídica, contador, água, energia, dentre outros); e </w:t>
      </w:r>
    </w:p>
    <w:p w14:paraId="134164DB" w14:textId="77777777" w:rsidR="00FB2BA5" w:rsidRPr="007570F2" w:rsidRDefault="00913D0C" w:rsidP="00420708">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d) aquisição de equipamentos e materiais permanentes essenciais à consecução do objeto e serviços de adequação de espaço físico, desde que necessários à instalação dos referidos equipamentos e materiais. </w:t>
      </w:r>
    </w:p>
    <w:p w14:paraId="4EC6D477" w14:textId="179FEEAC"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913D0C" w:rsidRPr="007570F2">
        <w:rPr>
          <w:rFonts w:ascii="Times New Roman" w:hAnsi="Times New Roman" w:cs="Times New Roman"/>
          <w:sz w:val="24"/>
          <w:szCs w:val="24"/>
        </w:rPr>
        <w:t xml:space="preserve">.8. É vedado remunerar, a qualquer título, com recursos vinculados à parceria, servidor ou empregado público, inclusive aquele que exerça cargo em comissão ou função de confiança, de órgão ou entidade da administração pública municipal celebrante, ou seu cônjuge, companheiro ou parente em linha reta, colateral ou por afinidade, até o segundo grau, ressalvadas as hipóteses previstas em lei específica ou na </w:t>
      </w:r>
      <w:r w:rsidR="00913D0C" w:rsidRPr="00420708">
        <w:rPr>
          <w:rFonts w:ascii="Times New Roman" w:hAnsi="Times New Roman" w:cs="Times New Roman"/>
          <w:sz w:val="24"/>
          <w:szCs w:val="24"/>
        </w:rPr>
        <w:t>Lei de Diretrizes Orçamentárias do Município.</w:t>
      </w:r>
      <w:r w:rsidR="00913D0C" w:rsidRPr="005B2DA6">
        <w:rPr>
          <w:rFonts w:ascii="Times New Roman" w:hAnsi="Times New Roman" w:cs="Times New Roman"/>
          <w:color w:val="C00000"/>
          <w:sz w:val="24"/>
          <w:szCs w:val="24"/>
          <w:highlight w:val="yellow"/>
        </w:rPr>
        <w:t xml:space="preserve"> </w:t>
      </w:r>
    </w:p>
    <w:p w14:paraId="3CD1A7D5" w14:textId="5FC57DE6"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913D0C" w:rsidRPr="007570F2">
        <w:rPr>
          <w:rFonts w:ascii="Times New Roman" w:hAnsi="Times New Roman" w:cs="Times New Roman"/>
          <w:sz w:val="24"/>
          <w:szCs w:val="24"/>
        </w:rPr>
        <w:t xml:space="preserve">.9. Eventuais saldos financeiros remanescentes dos recursos públicos transferidos, inclusive os provenientes das receitas obtidas das aplicações financeiras realizadas, serão devolvidos à administração pública por ocasião da conclusão, denúncia, rescisão ou extinção da parceria, nos termos do art. 52 da Lei nº 13.019, de 2014. </w:t>
      </w:r>
    </w:p>
    <w:p w14:paraId="51E1E9F0" w14:textId="77777777" w:rsidR="00A6041B"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913D0C" w:rsidRPr="007570F2">
        <w:rPr>
          <w:rFonts w:ascii="Times New Roman" w:hAnsi="Times New Roman" w:cs="Times New Roman"/>
          <w:sz w:val="24"/>
          <w:szCs w:val="24"/>
        </w:rPr>
        <w:t xml:space="preserve">.10. O instrumento de parceria será celebrado de acordo com a disponibilidade orçamentária e financeira, respeitado o interesse público e desde que caracterizadas a oportunidade e conveniência administrativas. A seleção de propostas não obriga a administração pública a firmar o instrumento de parceria com quaisquer dos proponentes, os quais não têm direito subjetivo ao repasse financeiro. </w:t>
      </w:r>
    </w:p>
    <w:p w14:paraId="3EDA6468" w14:textId="033F5B03" w:rsidR="00B43C39" w:rsidRPr="00A6041B" w:rsidRDefault="00A6041B" w:rsidP="007570F2">
      <w:pPr>
        <w:spacing w:line="360" w:lineRule="auto"/>
        <w:jc w:val="both"/>
        <w:rPr>
          <w:rFonts w:ascii="Times New Roman" w:hAnsi="Times New Roman" w:cs="Times New Roman"/>
          <w:sz w:val="24"/>
          <w:szCs w:val="24"/>
        </w:rPr>
      </w:pPr>
      <w:r>
        <w:rPr>
          <w:rFonts w:ascii="Times New Roman" w:hAnsi="Times New Roman" w:cs="Times New Roman"/>
          <w:b/>
          <w:sz w:val="24"/>
          <w:szCs w:val="24"/>
        </w:rPr>
        <w:t>9</w:t>
      </w:r>
      <w:r w:rsidR="00913D0C" w:rsidRPr="00420708">
        <w:rPr>
          <w:rFonts w:ascii="Times New Roman" w:hAnsi="Times New Roman" w:cs="Times New Roman"/>
          <w:b/>
          <w:sz w:val="24"/>
          <w:szCs w:val="24"/>
        </w:rPr>
        <w:t xml:space="preserve">. CONTRAPARTIDA </w:t>
      </w:r>
    </w:p>
    <w:p w14:paraId="5B4ACC89" w14:textId="0435ABFD" w:rsidR="00FB2BA5" w:rsidRPr="00420708"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00913D0C" w:rsidRPr="00420708">
        <w:rPr>
          <w:rFonts w:ascii="Times New Roman" w:hAnsi="Times New Roman" w:cs="Times New Roman"/>
          <w:sz w:val="24"/>
          <w:szCs w:val="24"/>
        </w:rPr>
        <w:t xml:space="preserve">.1. Não será exigida qualquer contrapartida da OSC selecionada. </w:t>
      </w:r>
    </w:p>
    <w:p w14:paraId="5F958D0B" w14:textId="0134DEE4" w:rsidR="00FB2BA5" w:rsidRPr="00420708" w:rsidRDefault="00913D0C" w:rsidP="007570F2">
      <w:pPr>
        <w:spacing w:line="360" w:lineRule="auto"/>
        <w:jc w:val="both"/>
        <w:rPr>
          <w:rFonts w:ascii="Times New Roman" w:hAnsi="Times New Roman" w:cs="Times New Roman"/>
          <w:b/>
          <w:sz w:val="24"/>
          <w:szCs w:val="24"/>
        </w:rPr>
      </w:pPr>
      <w:r w:rsidRPr="00420708">
        <w:rPr>
          <w:rFonts w:ascii="Times New Roman" w:hAnsi="Times New Roman" w:cs="Times New Roman"/>
          <w:b/>
          <w:sz w:val="24"/>
          <w:szCs w:val="24"/>
        </w:rPr>
        <w:t>1</w:t>
      </w:r>
      <w:r w:rsidR="00A6041B">
        <w:rPr>
          <w:rFonts w:ascii="Times New Roman" w:hAnsi="Times New Roman" w:cs="Times New Roman"/>
          <w:b/>
          <w:sz w:val="24"/>
          <w:szCs w:val="24"/>
        </w:rPr>
        <w:t>0</w:t>
      </w:r>
      <w:r w:rsidRPr="00420708">
        <w:rPr>
          <w:rFonts w:ascii="Times New Roman" w:hAnsi="Times New Roman" w:cs="Times New Roman"/>
          <w:b/>
          <w:sz w:val="24"/>
          <w:szCs w:val="24"/>
        </w:rPr>
        <w:t xml:space="preserve">. DISPOSIÇÕES FINAIS </w:t>
      </w:r>
    </w:p>
    <w:p w14:paraId="0750C0B5" w14:textId="0E66FFE6" w:rsidR="00FB2BA5" w:rsidRPr="00420708" w:rsidRDefault="00913D0C" w:rsidP="007570F2">
      <w:pPr>
        <w:spacing w:line="360" w:lineRule="auto"/>
        <w:jc w:val="both"/>
        <w:rPr>
          <w:rFonts w:ascii="Times New Roman" w:hAnsi="Times New Roman" w:cs="Times New Roman"/>
          <w:sz w:val="24"/>
          <w:szCs w:val="24"/>
        </w:rPr>
      </w:pPr>
      <w:r w:rsidRPr="00420708">
        <w:rPr>
          <w:rFonts w:ascii="Times New Roman" w:hAnsi="Times New Roman" w:cs="Times New Roman"/>
          <w:sz w:val="24"/>
          <w:szCs w:val="24"/>
        </w:rPr>
        <w:t>1</w:t>
      </w:r>
      <w:r w:rsidR="00A6041B">
        <w:rPr>
          <w:rFonts w:ascii="Times New Roman" w:hAnsi="Times New Roman" w:cs="Times New Roman"/>
          <w:sz w:val="24"/>
          <w:szCs w:val="24"/>
        </w:rPr>
        <w:t>0</w:t>
      </w:r>
      <w:r w:rsidRPr="00420708">
        <w:rPr>
          <w:rFonts w:ascii="Times New Roman" w:hAnsi="Times New Roman" w:cs="Times New Roman"/>
          <w:sz w:val="24"/>
          <w:szCs w:val="24"/>
        </w:rPr>
        <w:t xml:space="preserve">.1. O presente Edital será divulgado em página oficial da Prefeitura Municipal de Niterói www.niteroi.rj.gov.br, com prazo mínimo de </w:t>
      </w:r>
      <w:r w:rsidR="00570AA7">
        <w:rPr>
          <w:rFonts w:ascii="Times New Roman" w:hAnsi="Times New Roman" w:cs="Times New Roman"/>
          <w:sz w:val="24"/>
          <w:szCs w:val="24"/>
        </w:rPr>
        <w:t>45 (quarenta e cinco)</w:t>
      </w:r>
      <w:r w:rsidRPr="00420708">
        <w:rPr>
          <w:rFonts w:ascii="Times New Roman" w:hAnsi="Times New Roman" w:cs="Times New Roman"/>
          <w:sz w:val="24"/>
          <w:szCs w:val="24"/>
        </w:rPr>
        <w:t xml:space="preserve"> para a apresentação das propostas, contado da data de publicação do Edital. </w:t>
      </w:r>
    </w:p>
    <w:p w14:paraId="3FFD8DD6" w14:textId="1847D9C0"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913D0C" w:rsidRPr="007570F2">
        <w:rPr>
          <w:rFonts w:ascii="Times New Roman" w:hAnsi="Times New Roman" w:cs="Times New Roman"/>
          <w:sz w:val="24"/>
          <w:szCs w:val="24"/>
        </w:rPr>
        <w:t xml:space="preserve">.2. Qualquer pessoa poderá impugnar o presente Edital, com antecedência mínima de 10 dias da data-limite para envio das propostas, </w:t>
      </w:r>
      <w:r w:rsidR="000D5826">
        <w:rPr>
          <w:rFonts w:ascii="Times New Roman" w:hAnsi="Times New Roman" w:cs="Times New Roman"/>
          <w:sz w:val="24"/>
          <w:szCs w:val="24"/>
        </w:rPr>
        <w:t xml:space="preserve">preferencialmente </w:t>
      </w:r>
      <w:r w:rsidR="00913D0C" w:rsidRPr="00420708">
        <w:rPr>
          <w:rFonts w:ascii="Times New Roman" w:hAnsi="Times New Roman" w:cs="Times New Roman"/>
          <w:sz w:val="24"/>
          <w:szCs w:val="24"/>
        </w:rPr>
        <w:t xml:space="preserve">de forma eletrônica, pelo e-mail </w:t>
      </w:r>
      <w:hyperlink r:id="rId10" w:history="1">
        <w:r w:rsidR="0076241A" w:rsidRPr="0013489E">
          <w:rPr>
            <w:rStyle w:val="Hyperlink"/>
            <w:rFonts w:ascii="Times New Roman" w:hAnsi="Times New Roman" w:cs="Times New Roman"/>
            <w:sz w:val="24"/>
            <w:szCs w:val="24"/>
          </w:rPr>
          <w:t>dpe@seplag.niteroi.rj.gov.br</w:t>
        </w:r>
      </w:hyperlink>
      <w:r w:rsidR="0076241A">
        <w:rPr>
          <w:rFonts w:ascii="Times New Roman" w:hAnsi="Times New Roman" w:cs="Times New Roman"/>
          <w:sz w:val="24"/>
          <w:szCs w:val="24"/>
        </w:rPr>
        <w:t xml:space="preserve"> </w:t>
      </w:r>
      <w:r w:rsidR="00913D0C" w:rsidRPr="007570F2">
        <w:rPr>
          <w:rFonts w:ascii="Times New Roman" w:hAnsi="Times New Roman" w:cs="Times New Roman"/>
          <w:sz w:val="24"/>
          <w:szCs w:val="24"/>
        </w:rPr>
        <w:t xml:space="preserve">ou </w:t>
      </w:r>
      <w:r w:rsidR="000D5826">
        <w:rPr>
          <w:rFonts w:ascii="Times New Roman" w:hAnsi="Times New Roman" w:cs="Times New Roman"/>
          <w:sz w:val="24"/>
          <w:szCs w:val="24"/>
        </w:rPr>
        <w:t>por petição protocolada na Rua Visconde de Sepetiba, 987/</w:t>
      </w:r>
      <w:r w:rsidR="0076241A">
        <w:rPr>
          <w:rFonts w:ascii="Times New Roman" w:hAnsi="Times New Roman" w:cs="Times New Roman"/>
          <w:sz w:val="24"/>
          <w:szCs w:val="24"/>
        </w:rPr>
        <w:t>4</w:t>
      </w:r>
      <w:r w:rsidR="000D5826">
        <w:rPr>
          <w:rFonts w:ascii="Times New Roman" w:hAnsi="Times New Roman" w:cs="Times New Roman"/>
          <w:sz w:val="24"/>
          <w:szCs w:val="24"/>
        </w:rPr>
        <w:t xml:space="preserve">º andar. </w:t>
      </w:r>
      <w:r w:rsidR="00913D0C" w:rsidRPr="007570F2">
        <w:rPr>
          <w:rFonts w:ascii="Times New Roman" w:hAnsi="Times New Roman" w:cs="Times New Roman"/>
          <w:sz w:val="24"/>
          <w:szCs w:val="24"/>
        </w:rPr>
        <w:t xml:space="preserve">A resposta às impugnações caberá ao Presidente da Comissão de Seleção. </w:t>
      </w:r>
    </w:p>
    <w:p w14:paraId="7D37196A" w14:textId="24889858"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913D0C" w:rsidRPr="007570F2">
        <w:rPr>
          <w:rFonts w:ascii="Times New Roman" w:hAnsi="Times New Roman" w:cs="Times New Roman"/>
          <w:sz w:val="24"/>
          <w:szCs w:val="24"/>
        </w:rPr>
        <w:t xml:space="preserve">.2.1. Os pedidos de esclarecimentos, decorrentes de dúvidas na interpretação deste Edital e de seus anexos, deverão ser encaminhados com antecedência mínima de 10 (dias) dias da data-limite para envio da proposta, </w:t>
      </w:r>
      <w:r w:rsidR="000D5826">
        <w:rPr>
          <w:rFonts w:ascii="Times New Roman" w:hAnsi="Times New Roman" w:cs="Times New Roman"/>
          <w:sz w:val="24"/>
          <w:szCs w:val="24"/>
        </w:rPr>
        <w:t>preferencialmente d</w:t>
      </w:r>
      <w:r w:rsidR="00913D0C" w:rsidRPr="007570F2">
        <w:rPr>
          <w:rFonts w:ascii="Times New Roman" w:hAnsi="Times New Roman" w:cs="Times New Roman"/>
          <w:sz w:val="24"/>
          <w:szCs w:val="24"/>
        </w:rPr>
        <w:t xml:space="preserve">e forma eletrônica, pelo e-mail: </w:t>
      </w:r>
      <w:hyperlink r:id="rId11" w:history="1">
        <w:r w:rsidR="0076241A" w:rsidRPr="0013489E">
          <w:rPr>
            <w:rStyle w:val="Hyperlink"/>
            <w:rFonts w:ascii="Times New Roman" w:hAnsi="Times New Roman" w:cs="Times New Roman"/>
            <w:sz w:val="24"/>
            <w:szCs w:val="24"/>
          </w:rPr>
          <w:t>dpe@seplag.niteroi.rj.gov.br</w:t>
        </w:r>
      </w:hyperlink>
      <w:r w:rsidR="000D5826">
        <w:rPr>
          <w:rFonts w:ascii="Times New Roman" w:hAnsi="Times New Roman" w:cs="Times New Roman"/>
          <w:sz w:val="24"/>
          <w:szCs w:val="24"/>
        </w:rPr>
        <w:t xml:space="preserve"> </w:t>
      </w:r>
      <w:r w:rsidR="000D5826" w:rsidRPr="007570F2">
        <w:rPr>
          <w:rFonts w:ascii="Times New Roman" w:hAnsi="Times New Roman" w:cs="Times New Roman"/>
          <w:sz w:val="24"/>
          <w:szCs w:val="24"/>
        </w:rPr>
        <w:lastRenderedPageBreak/>
        <w:t xml:space="preserve">ou </w:t>
      </w:r>
      <w:r w:rsidR="000D5826">
        <w:rPr>
          <w:rFonts w:ascii="Times New Roman" w:hAnsi="Times New Roman" w:cs="Times New Roman"/>
          <w:sz w:val="24"/>
          <w:szCs w:val="24"/>
        </w:rPr>
        <w:t>por petição protocolada na</w:t>
      </w:r>
      <w:r w:rsidR="0076241A">
        <w:rPr>
          <w:rFonts w:ascii="Times New Roman" w:hAnsi="Times New Roman" w:cs="Times New Roman"/>
          <w:sz w:val="24"/>
          <w:szCs w:val="24"/>
        </w:rPr>
        <w:t xml:space="preserve"> Rua Visconde de Sepetiba, 987/4</w:t>
      </w:r>
      <w:r w:rsidR="000D5826">
        <w:rPr>
          <w:rFonts w:ascii="Times New Roman" w:hAnsi="Times New Roman" w:cs="Times New Roman"/>
          <w:sz w:val="24"/>
          <w:szCs w:val="24"/>
        </w:rPr>
        <w:t>º andar</w:t>
      </w:r>
      <w:r w:rsidR="00913D0C" w:rsidRPr="007570F2">
        <w:rPr>
          <w:rFonts w:ascii="Times New Roman" w:hAnsi="Times New Roman" w:cs="Times New Roman"/>
          <w:sz w:val="24"/>
          <w:szCs w:val="24"/>
        </w:rPr>
        <w:t>.</w:t>
      </w:r>
      <w:r w:rsidR="000D5826">
        <w:rPr>
          <w:rFonts w:ascii="Times New Roman" w:hAnsi="Times New Roman" w:cs="Times New Roman"/>
          <w:sz w:val="24"/>
          <w:szCs w:val="24"/>
        </w:rPr>
        <w:t xml:space="preserve"> </w:t>
      </w:r>
      <w:r w:rsidR="00913D0C" w:rsidRPr="007570F2">
        <w:rPr>
          <w:rFonts w:ascii="Times New Roman" w:hAnsi="Times New Roman" w:cs="Times New Roman"/>
          <w:sz w:val="24"/>
          <w:szCs w:val="24"/>
        </w:rPr>
        <w:t xml:space="preserve">Os esclarecimentos serão prestados pela Comissão de Seleção. </w:t>
      </w:r>
    </w:p>
    <w:p w14:paraId="45D6ED12" w14:textId="264063F3"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913D0C" w:rsidRPr="007570F2">
        <w:rPr>
          <w:rFonts w:ascii="Times New Roman" w:hAnsi="Times New Roman" w:cs="Times New Roman"/>
          <w:sz w:val="24"/>
          <w:szCs w:val="24"/>
        </w:rPr>
        <w:t xml:space="preserve">.2.2. As impugnações e pedidos de esclarecimentos não suspendem os prazos previstos no Edital. As respostas às impugnações e os esclarecimentos prestados serão juntados nos autos do processo de Chamamento Público e estarão disponíveis para consulta por qualquer interessado. </w:t>
      </w:r>
    </w:p>
    <w:p w14:paraId="6151A53A" w14:textId="3707C9DC"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1</w:t>
      </w:r>
      <w:r w:rsidR="00A6041B">
        <w:rPr>
          <w:rFonts w:ascii="Times New Roman" w:hAnsi="Times New Roman" w:cs="Times New Roman"/>
          <w:sz w:val="24"/>
          <w:szCs w:val="24"/>
        </w:rPr>
        <w:t>0</w:t>
      </w:r>
      <w:r w:rsidRPr="007570F2">
        <w:rPr>
          <w:rFonts w:ascii="Times New Roman" w:hAnsi="Times New Roman" w:cs="Times New Roman"/>
          <w:sz w:val="24"/>
          <w:szCs w:val="24"/>
        </w:rPr>
        <w:t>.2.3. Eventual modificação no Edital, decorrente das impugnações ou dos pedidos de esclarecimentos, ensejará divulgação pela mesma forma que se deu o texto original, alterando</w:t>
      </w:r>
      <w:r w:rsidRPr="007570F2">
        <w:rPr>
          <w:rFonts w:ascii="Cambria Math" w:hAnsi="Cambria Math" w:cs="Cambria Math"/>
          <w:sz w:val="24"/>
          <w:szCs w:val="24"/>
        </w:rPr>
        <w:t>‐</w:t>
      </w:r>
      <w:r w:rsidRPr="007570F2">
        <w:rPr>
          <w:rFonts w:ascii="Times New Roman" w:hAnsi="Times New Roman" w:cs="Times New Roman"/>
          <w:sz w:val="24"/>
          <w:szCs w:val="24"/>
        </w:rPr>
        <w:t xml:space="preserve">se o prazo inicialmente estabelecido somente quando a alteração afetar a formulação das propostas ou o princípio da isonomia. </w:t>
      </w:r>
    </w:p>
    <w:p w14:paraId="143C8C2C" w14:textId="340060E2"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1</w:t>
      </w:r>
      <w:r w:rsidR="00A6041B">
        <w:rPr>
          <w:rFonts w:ascii="Times New Roman" w:hAnsi="Times New Roman" w:cs="Times New Roman"/>
          <w:sz w:val="24"/>
          <w:szCs w:val="24"/>
        </w:rPr>
        <w:t>0</w:t>
      </w:r>
      <w:r w:rsidRPr="007570F2">
        <w:rPr>
          <w:rFonts w:ascii="Times New Roman" w:hAnsi="Times New Roman" w:cs="Times New Roman"/>
          <w:sz w:val="24"/>
          <w:szCs w:val="24"/>
        </w:rPr>
        <w:t xml:space="preserve">.3. </w:t>
      </w:r>
      <w:r w:rsidRPr="00420708">
        <w:rPr>
          <w:rFonts w:ascii="Times New Roman" w:hAnsi="Times New Roman" w:cs="Times New Roman"/>
          <w:sz w:val="24"/>
          <w:szCs w:val="24"/>
        </w:rPr>
        <w:t>A Secretaria</w:t>
      </w:r>
      <w:r w:rsidR="00A36D8A">
        <w:rPr>
          <w:rFonts w:ascii="Times New Roman" w:hAnsi="Times New Roman" w:cs="Times New Roman"/>
          <w:sz w:val="24"/>
          <w:szCs w:val="24"/>
        </w:rPr>
        <w:t xml:space="preserve"> de Governo </w:t>
      </w:r>
      <w:r w:rsidRPr="00420708">
        <w:rPr>
          <w:rFonts w:ascii="Times New Roman" w:hAnsi="Times New Roman" w:cs="Times New Roman"/>
          <w:sz w:val="24"/>
          <w:szCs w:val="24"/>
        </w:rPr>
        <w:t xml:space="preserve">resolverá os casos omissos </w:t>
      </w:r>
      <w:r w:rsidRPr="007570F2">
        <w:rPr>
          <w:rFonts w:ascii="Times New Roman" w:hAnsi="Times New Roman" w:cs="Times New Roman"/>
          <w:sz w:val="24"/>
          <w:szCs w:val="24"/>
        </w:rPr>
        <w:t xml:space="preserve">e as situações não previstas no presente Edital, observadas as disposições legais e os princípios que regem a administração pública. </w:t>
      </w:r>
    </w:p>
    <w:p w14:paraId="71DA2F40" w14:textId="70E4BBAA"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913D0C" w:rsidRPr="007570F2">
        <w:rPr>
          <w:rFonts w:ascii="Times New Roman" w:hAnsi="Times New Roman" w:cs="Times New Roman"/>
          <w:sz w:val="24"/>
          <w:szCs w:val="24"/>
        </w:rPr>
        <w:t>.4. A qualquer tempo, o presente Edital poderá ser revogado por interesse público ou anulado, no todo ou em parte, por vício insanável, sem que isso implique direito a indenização ou reclamação de qualquer natureza.</w:t>
      </w:r>
    </w:p>
    <w:p w14:paraId="5A539E16" w14:textId="300AB2BD" w:rsidR="00FB2BA5" w:rsidRPr="007570F2" w:rsidRDefault="00A6041B"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10</w:t>
      </w:r>
      <w:r w:rsidR="00913D0C" w:rsidRPr="007570F2">
        <w:rPr>
          <w:rFonts w:ascii="Times New Roman" w:hAnsi="Times New Roman" w:cs="Times New Roman"/>
          <w:sz w:val="24"/>
          <w:szCs w:val="24"/>
        </w:rPr>
        <w:t xml:space="preserve">.5. O proponente é responsável pela fidelidade e legitimidade das informações prestadas e dos documentos apresentados em qualquer fase do Chamamento Público. A falsidade de qualquer documento apresentado ou a inverdade das informações nele contidas poderá acarretar a eliminação da proposta apresentada, a aplicação das sanções administrativas cabíveis e a comunicação do fato às autoridades competentes, inclusive para apuração do cometimento de eventual crime. Além disso, caso a descoberta da falsidade ou inverdade ocorra após a celebração da parceria, o fato poderá dar ensejo à rescisão do instrumento, rejeição das contas e/ou aplicação das sanções de que trata o art. 73 da Lei nº 13.019, de 2014. </w:t>
      </w:r>
    </w:p>
    <w:p w14:paraId="54E4AB4D" w14:textId="7D9B6A24"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1</w:t>
      </w:r>
      <w:r w:rsidR="00A6041B">
        <w:rPr>
          <w:rFonts w:ascii="Times New Roman" w:hAnsi="Times New Roman" w:cs="Times New Roman"/>
          <w:sz w:val="24"/>
          <w:szCs w:val="24"/>
        </w:rPr>
        <w:t>0</w:t>
      </w:r>
      <w:r w:rsidRPr="007570F2">
        <w:rPr>
          <w:rFonts w:ascii="Times New Roman" w:hAnsi="Times New Roman" w:cs="Times New Roman"/>
          <w:sz w:val="24"/>
          <w:szCs w:val="24"/>
        </w:rPr>
        <w:t xml:space="preserve">.6. A administração pública não cobrará das entidades concorrentes taxa para participar deste Chamamento Público. </w:t>
      </w:r>
    </w:p>
    <w:p w14:paraId="638C85BB" w14:textId="1B3DE73D"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1</w:t>
      </w:r>
      <w:r w:rsidR="00A6041B">
        <w:rPr>
          <w:rFonts w:ascii="Times New Roman" w:hAnsi="Times New Roman" w:cs="Times New Roman"/>
          <w:sz w:val="24"/>
          <w:szCs w:val="24"/>
        </w:rPr>
        <w:t>0</w:t>
      </w:r>
      <w:r w:rsidRPr="007570F2">
        <w:rPr>
          <w:rFonts w:ascii="Times New Roman" w:hAnsi="Times New Roman" w:cs="Times New Roman"/>
          <w:sz w:val="24"/>
          <w:szCs w:val="24"/>
        </w:rPr>
        <w:t>.7. Todos os custos decorrentes da elaboração das propostas e quaisquer outras despesas correlatas à participação no Chamamento Público serão de inteira responsabilidade das entidades concorrentes, não cabendo nenhuma remuneração, apoio ou indenização por parte da administração pública.</w:t>
      </w:r>
    </w:p>
    <w:p w14:paraId="20F35231" w14:textId="20491735"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1</w:t>
      </w:r>
      <w:r w:rsidR="00A6041B">
        <w:rPr>
          <w:rFonts w:ascii="Times New Roman" w:hAnsi="Times New Roman" w:cs="Times New Roman"/>
          <w:sz w:val="24"/>
          <w:szCs w:val="24"/>
        </w:rPr>
        <w:t>0</w:t>
      </w:r>
      <w:r w:rsidRPr="007570F2">
        <w:rPr>
          <w:rFonts w:ascii="Times New Roman" w:hAnsi="Times New Roman" w:cs="Times New Roman"/>
          <w:sz w:val="24"/>
          <w:szCs w:val="24"/>
        </w:rPr>
        <w:t xml:space="preserve">.9. Constituem anexos do presente Edital, dele fazendo parte integrante: </w:t>
      </w:r>
    </w:p>
    <w:p w14:paraId="31A4F3EC" w14:textId="77777777"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Anexo I – Declaração de Ciência e Concordância; </w:t>
      </w:r>
    </w:p>
    <w:p w14:paraId="202E8193" w14:textId="77777777"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Anexo II – Declaração sobre Instalações e Condições Materiais</w:t>
      </w:r>
      <w:r w:rsidR="00FB2BA5" w:rsidRPr="007570F2">
        <w:rPr>
          <w:rFonts w:ascii="Times New Roman" w:hAnsi="Times New Roman" w:cs="Times New Roman"/>
          <w:sz w:val="24"/>
          <w:szCs w:val="24"/>
        </w:rPr>
        <w:t>;</w:t>
      </w:r>
    </w:p>
    <w:p w14:paraId="332D99E7" w14:textId="77777777"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Anexo III – Relação dos Dirigentes da Entidade; </w:t>
      </w:r>
    </w:p>
    <w:p w14:paraId="777600EA" w14:textId="4294C823"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Anexo IV – Elementos que deverão compor </w:t>
      </w:r>
      <w:r w:rsidR="00960796">
        <w:rPr>
          <w:rFonts w:ascii="Times New Roman" w:hAnsi="Times New Roman" w:cs="Times New Roman"/>
          <w:sz w:val="24"/>
          <w:szCs w:val="24"/>
        </w:rPr>
        <w:t>a Proposta</w:t>
      </w:r>
      <w:r w:rsidRPr="007570F2">
        <w:rPr>
          <w:rFonts w:ascii="Times New Roman" w:hAnsi="Times New Roman" w:cs="Times New Roman"/>
          <w:sz w:val="24"/>
          <w:szCs w:val="24"/>
        </w:rPr>
        <w:t xml:space="preserve"> de Trabalho; </w:t>
      </w:r>
    </w:p>
    <w:p w14:paraId="050E1496" w14:textId="77777777"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Anexo V – Declaração da Não Ocorrência de Impedimentos; </w:t>
      </w:r>
    </w:p>
    <w:p w14:paraId="08387079" w14:textId="77777777"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Anexo VI – Minuta do Termo de Colaboração; e </w:t>
      </w:r>
    </w:p>
    <w:p w14:paraId="783F8B59" w14:textId="0F85054A" w:rsidR="00FB2BA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Anexo VII – </w:t>
      </w:r>
      <w:r w:rsidR="00960796">
        <w:rPr>
          <w:rFonts w:ascii="Times New Roman" w:hAnsi="Times New Roman" w:cs="Times New Roman"/>
          <w:sz w:val="24"/>
          <w:szCs w:val="24"/>
        </w:rPr>
        <w:t>Plano de Trabalho.</w:t>
      </w:r>
    </w:p>
    <w:p w14:paraId="38D1DAC8" w14:textId="77777777" w:rsidR="00FB2BA5" w:rsidRPr="007570F2" w:rsidRDefault="00FB2BA5" w:rsidP="007570F2">
      <w:pPr>
        <w:spacing w:line="360" w:lineRule="auto"/>
        <w:jc w:val="both"/>
        <w:rPr>
          <w:rFonts w:ascii="Times New Roman" w:hAnsi="Times New Roman" w:cs="Times New Roman"/>
          <w:sz w:val="24"/>
          <w:szCs w:val="24"/>
        </w:rPr>
      </w:pPr>
    </w:p>
    <w:p w14:paraId="65C2F176" w14:textId="12433C2D" w:rsidR="00FB2BA5" w:rsidRPr="007570F2" w:rsidRDefault="00A6041B" w:rsidP="00F06EC5">
      <w:pPr>
        <w:spacing w:line="360" w:lineRule="auto"/>
        <w:jc w:val="center"/>
        <w:rPr>
          <w:rFonts w:ascii="Times New Roman" w:hAnsi="Times New Roman" w:cs="Times New Roman"/>
          <w:sz w:val="24"/>
          <w:szCs w:val="24"/>
        </w:rPr>
      </w:pPr>
      <w:r>
        <w:rPr>
          <w:rFonts w:ascii="Times New Roman" w:hAnsi="Times New Roman" w:cs="Times New Roman"/>
          <w:sz w:val="24"/>
          <w:szCs w:val="24"/>
        </w:rPr>
        <w:t>Niterói, 26</w:t>
      </w:r>
      <w:r w:rsidR="00F06EC5">
        <w:rPr>
          <w:rFonts w:ascii="Times New Roman" w:hAnsi="Times New Roman" w:cs="Times New Roman"/>
          <w:sz w:val="24"/>
          <w:szCs w:val="24"/>
        </w:rPr>
        <w:t xml:space="preserve"> de abril de 2018.</w:t>
      </w:r>
    </w:p>
    <w:p w14:paraId="02B62EA9" w14:textId="77777777" w:rsidR="00FB2BA5" w:rsidRPr="007570F2" w:rsidRDefault="00FB2BA5" w:rsidP="00F06EC5">
      <w:pPr>
        <w:spacing w:line="360" w:lineRule="auto"/>
        <w:jc w:val="center"/>
        <w:rPr>
          <w:rFonts w:ascii="Times New Roman" w:hAnsi="Times New Roman" w:cs="Times New Roman"/>
          <w:sz w:val="24"/>
          <w:szCs w:val="24"/>
        </w:rPr>
      </w:pPr>
    </w:p>
    <w:p w14:paraId="2228C75D" w14:textId="6EB58630" w:rsidR="00FB2BA5" w:rsidRDefault="00F06EC5" w:rsidP="00F06E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RODRIGO NEVES</w:t>
      </w:r>
    </w:p>
    <w:p w14:paraId="44E9CA0F" w14:textId="26601113" w:rsidR="00F06EC5" w:rsidRDefault="00F06EC5" w:rsidP="00F06E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Prefeito de Niterói</w:t>
      </w:r>
    </w:p>
    <w:p w14:paraId="6B49B353" w14:textId="77777777" w:rsidR="00F06EC5" w:rsidRPr="007570F2" w:rsidRDefault="00F06EC5" w:rsidP="007570F2">
      <w:pPr>
        <w:spacing w:line="360" w:lineRule="auto"/>
        <w:jc w:val="both"/>
        <w:rPr>
          <w:rFonts w:ascii="Times New Roman" w:hAnsi="Times New Roman" w:cs="Times New Roman"/>
          <w:sz w:val="24"/>
          <w:szCs w:val="24"/>
        </w:rPr>
      </w:pPr>
    </w:p>
    <w:p w14:paraId="6BF05B09" w14:textId="77777777" w:rsidR="001B14CD" w:rsidRDefault="001B14CD">
      <w:pPr>
        <w:rPr>
          <w:rFonts w:ascii="Times New Roman" w:hAnsi="Times New Roman" w:cs="Times New Roman"/>
          <w:sz w:val="24"/>
          <w:szCs w:val="24"/>
        </w:rPr>
      </w:pPr>
      <w:r>
        <w:rPr>
          <w:rFonts w:ascii="Times New Roman" w:hAnsi="Times New Roman" w:cs="Times New Roman"/>
          <w:sz w:val="24"/>
          <w:szCs w:val="24"/>
        </w:rPr>
        <w:br w:type="page"/>
      </w:r>
    </w:p>
    <w:p w14:paraId="1174F695" w14:textId="74C2D3A8" w:rsidR="00FB2BA5" w:rsidRPr="00420708" w:rsidRDefault="00913D0C" w:rsidP="007570F2">
      <w:pPr>
        <w:spacing w:line="360" w:lineRule="auto"/>
        <w:jc w:val="center"/>
        <w:rPr>
          <w:rFonts w:ascii="Times New Roman" w:hAnsi="Times New Roman" w:cs="Times New Roman"/>
          <w:b/>
          <w:sz w:val="24"/>
          <w:szCs w:val="24"/>
        </w:rPr>
      </w:pPr>
      <w:r w:rsidRPr="00420708">
        <w:rPr>
          <w:rFonts w:ascii="Times New Roman" w:hAnsi="Times New Roman" w:cs="Times New Roman"/>
          <w:b/>
          <w:sz w:val="24"/>
          <w:szCs w:val="24"/>
        </w:rPr>
        <w:lastRenderedPageBreak/>
        <w:t>ANEXO I</w:t>
      </w:r>
      <w:r w:rsidR="00420708" w:rsidRPr="00420708">
        <w:rPr>
          <w:rFonts w:ascii="Times New Roman" w:hAnsi="Times New Roman" w:cs="Times New Roman"/>
          <w:b/>
          <w:sz w:val="24"/>
          <w:szCs w:val="24"/>
        </w:rPr>
        <w:t xml:space="preserve"> -</w:t>
      </w:r>
      <w:r w:rsidRPr="00420708">
        <w:rPr>
          <w:rFonts w:ascii="Times New Roman" w:hAnsi="Times New Roman" w:cs="Times New Roman"/>
          <w:b/>
          <w:sz w:val="24"/>
          <w:szCs w:val="24"/>
        </w:rPr>
        <w:t xml:space="preserve"> DECLARAÇÃO DE CIÊNCIA E CONCORDÂNCIA</w:t>
      </w:r>
    </w:p>
    <w:p w14:paraId="4F247AA9" w14:textId="77777777" w:rsidR="00B43C39" w:rsidRPr="007570F2" w:rsidRDefault="00B43C39" w:rsidP="007570F2">
      <w:pPr>
        <w:spacing w:line="360" w:lineRule="auto"/>
        <w:jc w:val="center"/>
        <w:rPr>
          <w:rFonts w:ascii="Times New Roman" w:hAnsi="Times New Roman" w:cs="Times New Roman"/>
          <w:sz w:val="24"/>
          <w:szCs w:val="24"/>
        </w:rPr>
      </w:pPr>
    </w:p>
    <w:p w14:paraId="458278A4" w14:textId="0A5075DC" w:rsidR="00FB2BA5" w:rsidRPr="007570F2" w:rsidRDefault="00913D0C" w:rsidP="007570F2">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 xml:space="preserve"> Declaro que a [identificação da organização da sociedade civil – OSC] está ciente e concorda com as disposições previstas no Edital de Chamamento Público nº .........../201</w:t>
      </w:r>
      <w:r w:rsidR="00420708">
        <w:rPr>
          <w:rFonts w:ascii="Times New Roman" w:hAnsi="Times New Roman" w:cs="Times New Roman"/>
          <w:sz w:val="24"/>
          <w:szCs w:val="24"/>
        </w:rPr>
        <w:t>8</w:t>
      </w:r>
      <w:r w:rsidRPr="007570F2">
        <w:rPr>
          <w:rFonts w:ascii="Times New Roman" w:hAnsi="Times New Roman" w:cs="Times New Roman"/>
          <w:sz w:val="24"/>
          <w:szCs w:val="24"/>
        </w:rPr>
        <w:t xml:space="preserve"> e em seus anexos, bem como que se responsabiliza, sob as penas da Lei, pela veracidade e legitimidade das informações e documentos apresentados durante o processo de seleção. </w:t>
      </w:r>
    </w:p>
    <w:p w14:paraId="395AFDDA" w14:textId="77777777" w:rsidR="00B43C39" w:rsidRPr="007570F2" w:rsidRDefault="00B43C39" w:rsidP="007570F2">
      <w:pPr>
        <w:spacing w:line="360" w:lineRule="auto"/>
        <w:jc w:val="center"/>
        <w:rPr>
          <w:rFonts w:ascii="Times New Roman" w:hAnsi="Times New Roman" w:cs="Times New Roman"/>
          <w:sz w:val="24"/>
          <w:szCs w:val="24"/>
        </w:rPr>
      </w:pPr>
    </w:p>
    <w:p w14:paraId="72C9589A" w14:textId="77777777" w:rsidR="00B43C39" w:rsidRPr="007570F2" w:rsidRDefault="00B43C39" w:rsidP="007570F2">
      <w:pPr>
        <w:spacing w:line="360" w:lineRule="auto"/>
        <w:jc w:val="center"/>
        <w:rPr>
          <w:rFonts w:ascii="Times New Roman" w:hAnsi="Times New Roman" w:cs="Times New Roman"/>
          <w:sz w:val="24"/>
          <w:szCs w:val="24"/>
        </w:rPr>
      </w:pPr>
    </w:p>
    <w:p w14:paraId="315905EE" w14:textId="6F8A441A" w:rsidR="00FB2BA5"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t>Niterói, ____ de ______________ de 201</w:t>
      </w:r>
      <w:r w:rsidR="00420708">
        <w:rPr>
          <w:rFonts w:ascii="Times New Roman" w:hAnsi="Times New Roman" w:cs="Times New Roman"/>
          <w:sz w:val="24"/>
          <w:szCs w:val="24"/>
        </w:rPr>
        <w:t>8</w:t>
      </w:r>
      <w:r w:rsidRPr="007570F2">
        <w:rPr>
          <w:rFonts w:ascii="Times New Roman" w:hAnsi="Times New Roman" w:cs="Times New Roman"/>
          <w:sz w:val="24"/>
          <w:szCs w:val="24"/>
        </w:rPr>
        <w:t>.</w:t>
      </w:r>
    </w:p>
    <w:p w14:paraId="3F454A36" w14:textId="77777777" w:rsidR="00FB2BA5"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t>...........................................................................................</w:t>
      </w:r>
    </w:p>
    <w:p w14:paraId="603CCFC8" w14:textId="77777777" w:rsidR="00FB2BA5"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t>(Nome e Cargo do Representante Legal da OSC)</w:t>
      </w:r>
    </w:p>
    <w:p w14:paraId="17FC2784" w14:textId="77777777" w:rsidR="00FB2BA5" w:rsidRPr="007570F2" w:rsidRDefault="00FB2BA5" w:rsidP="007570F2">
      <w:pPr>
        <w:spacing w:line="360" w:lineRule="auto"/>
        <w:jc w:val="both"/>
        <w:rPr>
          <w:rFonts w:ascii="Times New Roman" w:hAnsi="Times New Roman" w:cs="Times New Roman"/>
          <w:sz w:val="24"/>
          <w:szCs w:val="24"/>
        </w:rPr>
      </w:pPr>
    </w:p>
    <w:p w14:paraId="13BC6554" w14:textId="77777777" w:rsidR="00FB2BA5" w:rsidRPr="007570F2" w:rsidRDefault="00FB2BA5" w:rsidP="007570F2">
      <w:pPr>
        <w:spacing w:line="360" w:lineRule="auto"/>
        <w:jc w:val="both"/>
        <w:rPr>
          <w:rFonts w:ascii="Times New Roman" w:hAnsi="Times New Roman" w:cs="Times New Roman"/>
          <w:sz w:val="24"/>
          <w:szCs w:val="24"/>
        </w:rPr>
      </w:pPr>
    </w:p>
    <w:p w14:paraId="0DCBAF5A" w14:textId="77777777" w:rsidR="001B14CD" w:rsidRDefault="001B14CD">
      <w:pPr>
        <w:rPr>
          <w:rFonts w:ascii="Times New Roman" w:hAnsi="Times New Roman" w:cs="Times New Roman"/>
          <w:sz w:val="24"/>
          <w:szCs w:val="24"/>
        </w:rPr>
      </w:pPr>
      <w:r>
        <w:rPr>
          <w:rFonts w:ascii="Times New Roman" w:hAnsi="Times New Roman" w:cs="Times New Roman"/>
          <w:sz w:val="24"/>
          <w:szCs w:val="24"/>
        </w:rPr>
        <w:br w:type="page"/>
      </w:r>
    </w:p>
    <w:p w14:paraId="2832ABBA" w14:textId="62AD0763" w:rsidR="00FB2BA5" w:rsidRPr="00420708" w:rsidRDefault="00913D0C" w:rsidP="007570F2">
      <w:pPr>
        <w:spacing w:line="360" w:lineRule="auto"/>
        <w:jc w:val="center"/>
        <w:rPr>
          <w:rFonts w:ascii="Times New Roman" w:hAnsi="Times New Roman" w:cs="Times New Roman"/>
          <w:b/>
          <w:sz w:val="24"/>
          <w:szCs w:val="24"/>
        </w:rPr>
      </w:pPr>
      <w:r w:rsidRPr="00420708">
        <w:rPr>
          <w:rFonts w:ascii="Times New Roman" w:hAnsi="Times New Roman" w:cs="Times New Roman"/>
          <w:b/>
          <w:sz w:val="24"/>
          <w:szCs w:val="24"/>
        </w:rPr>
        <w:lastRenderedPageBreak/>
        <w:t xml:space="preserve">ANEXO II </w:t>
      </w:r>
      <w:r w:rsidR="00420708" w:rsidRPr="00420708">
        <w:rPr>
          <w:rFonts w:ascii="Times New Roman" w:hAnsi="Times New Roman" w:cs="Times New Roman"/>
          <w:b/>
          <w:sz w:val="24"/>
          <w:szCs w:val="24"/>
        </w:rPr>
        <w:t xml:space="preserve">- </w:t>
      </w:r>
      <w:r w:rsidRPr="00420708">
        <w:rPr>
          <w:rFonts w:ascii="Times New Roman" w:hAnsi="Times New Roman" w:cs="Times New Roman"/>
          <w:b/>
          <w:sz w:val="24"/>
          <w:szCs w:val="24"/>
        </w:rPr>
        <w:t>DECLARAÇÃO SOBRE CONDIÇÕES MATERIAIS</w:t>
      </w:r>
    </w:p>
    <w:p w14:paraId="3AF2C84D" w14:textId="77777777" w:rsidR="00FB2BA5" w:rsidRPr="007570F2" w:rsidRDefault="00FB2BA5" w:rsidP="007570F2">
      <w:pPr>
        <w:spacing w:line="360" w:lineRule="auto"/>
        <w:jc w:val="center"/>
        <w:rPr>
          <w:rFonts w:ascii="Times New Roman" w:hAnsi="Times New Roman" w:cs="Times New Roman"/>
          <w:sz w:val="24"/>
          <w:szCs w:val="24"/>
        </w:rPr>
      </w:pPr>
    </w:p>
    <w:p w14:paraId="0EFB01A0" w14:textId="77777777" w:rsidR="00B43C39" w:rsidRPr="007570F2" w:rsidRDefault="00913D0C" w:rsidP="007570F2">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 xml:space="preserve">Declaro, em conformidade com o art. 33, inciso V, alínea “c”, da Lei nº 13.019, de 2014, que a [identificação da organização da sociedade civil – OSC]: </w:t>
      </w:r>
    </w:p>
    <w:p w14:paraId="4E7A0DD2" w14:textId="61B0BDEB" w:rsidR="00B43C39" w:rsidRPr="007570F2" w:rsidRDefault="00913D0C" w:rsidP="007570F2">
      <w:pPr>
        <w:spacing w:line="360" w:lineRule="auto"/>
        <w:jc w:val="both"/>
        <w:rPr>
          <w:rFonts w:ascii="Times New Roman" w:hAnsi="Times New Roman" w:cs="Times New Roman"/>
          <w:sz w:val="24"/>
          <w:szCs w:val="24"/>
        </w:rPr>
      </w:pP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dispõe de condições materiais para o desenvolvimento das atividades ou projetos previstos na parceria e o cumprimento das metas estabelecidas. OU </w:t>
      </w:r>
    </w:p>
    <w:p w14:paraId="3B71220F" w14:textId="77777777" w:rsidR="00B43C39" w:rsidRPr="007570F2" w:rsidRDefault="00913D0C" w:rsidP="007570F2">
      <w:pPr>
        <w:spacing w:line="360" w:lineRule="auto"/>
        <w:jc w:val="both"/>
        <w:rPr>
          <w:rFonts w:ascii="Times New Roman" w:hAnsi="Times New Roman" w:cs="Times New Roman"/>
          <w:sz w:val="24"/>
          <w:szCs w:val="24"/>
        </w:rPr>
      </w:pP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pretende contratar ou adquirir com recursos da parceria as condições materiais para o desenvolvimento das atividades ou projetos previstos na parceria e o cumprimento das metas estabelecidas. OU </w:t>
      </w:r>
    </w:p>
    <w:p w14:paraId="7E345B15" w14:textId="367522CA" w:rsidR="00B43C39" w:rsidRPr="007570F2" w:rsidRDefault="00913D0C" w:rsidP="007570F2">
      <w:pPr>
        <w:spacing w:line="360" w:lineRule="auto"/>
        <w:jc w:val="both"/>
        <w:rPr>
          <w:rFonts w:ascii="Times New Roman" w:hAnsi="Times New Roman" w:cs="Times New Roman"/>
          <w:sz w:val="24"/>
          <w:szCs w:val="24"/>
        </w:rPr>
      </w:pP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dispõe de condições materiais para o desenvolvimento das atividades ou projetos previstos na parceria e o cumprimento das metas estabelecidas, bem como pretende, ainda, contratar ou adquirir com recursos da parceria outros bens para tanto.</w:t>
      </w:r>
    </w:p>
    <w:p w14:paraId="39973954"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OBS: A organização da sociedade civil adotará uma das três redações acima, conforme a sua situação. A presente observação deverá ser suprimida da versão final da declaração. </w:t>
      </w:r>
    </w:p>
    <w:p w14:paraId="797F195D" w14:textId="77777777" w:rsidR="00B43C39" w:rsidRPr="007570F2" w:rsidRDefault="00B43C39" w:rsidP="007570F2">
      <w:pPr>
        <w:spacing w:line="360" w:lineRule="auto"/>
        <w:jc w:val="center"/>
        <w:rPr>
          <w:rFonts w:ascii="Times New Roman" w:hAnsi="Times New Roman" w:cs="Times New Roman"/>
          <w:sz w:val="24"/>
          <w:szCs w:val="24"/>
        </w:rPr>
      </w:pPr>
    </w:p>
    <w:p w14:paraId="1BFCFA6D" w14:textId="3CA530C7" w:rsidR="00AD4F47"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t>Niterói, ____ de _____________</w:t>
      </w:r>
      <w:r w:rsidR="00420708">
        <w:rPr>
          <w:rFonts w:ascii="Times New Roman" w:hAnsi="Times New Roman" w:cs="Times New Roman"/>
          <w:sz w:val="24"/>
          <w:szCs w:val="24"/>
        </w:rPr>
        <w:t>_ de 2018</w:t>
      </w:r>
      <w:r w:rsidRPr="007570F2">
        <w:rPr>
          <w:rFonts w:ascii="Times New Roman" w:hAnsi="Times New Roman" w:cs="Times New Roman"/>
          <w:sz w:val="24"/>
          <w:szCs w:val="24"/>
        </w:rPr>
        <w:t>.</w:t>
      </w:r>
    </w:p>
    <w:p w14:paraId="531FE1F7" w14:textId="77777777" w:rsidR="00AD4F47"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t>...........................................................................................</w:t>
      </w:r>
    </w:p>
    <w:p w14:paraId="092CADAE" w14:textId="77777777" w:rsidR="00FB2BA5"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t>(Nome e Cargo do Representante Legal da OSC)</w:t>
      </w:r>
    </w:p>
    <w:p w14:paraId="120FA3BC" w14:textId="77777777" w:rsidR="00FB2BA5" w:rsidRPr="007570F2" w:rsidRDefault="00FB2BA5" w:rsidP="007570F2">
      <w:pPr>
        <w:spacing w:line="360" w:lineRule="auto"/>
        <w:jc w:val="both"/>
        <w:rPr>
          <w:rFonts w:ascii="Times New Roman" w:hAnsi="Times New Roman" w:cs="Times New Roman"/>
          <w:sz w:val="24"/>
          <w:szCs w:val="24"/>
        </w:rPr>
      </w:pPr>
    </w:p>
    <w:p w14:paraId="67FBBBFD" w14:textId="77777777" w:rsidR="00FB2BA5" w:rsidRPr="007570F2" w:rsidRDefault="00FB2BA5" w:rsidP="007570F2">
      <w:pPr>
        <w:spacing w:line="360" w:lineRule="auto"/>
        <w:jc w:val="both"/>
        <w:rPr>
          <w:rFonts w:ascii="Times New Roman" w:hAnsi="Times New Roman" w:cs="Times New Roman"/>
          <w:sz w:val="24"/>
          <w:szCs w:val="24"/>
        </w:rPr>
      </w:pPr>
    </w:p>
    <w:p w14:paraId="71F330E6" w14:textId="77777777" w:rsidR="001B14CD" w:rsidRDefault="001B14CD">
      <w:pPr>
        <w:rPr>
          <w:rFonts w:ascii="Times New Roman" w:hAnsi="Times New Roman" w:cs="Times New Roman"/>
          <w:sz w:val="24"/>
          <w:szCs w:val="24"/>
        </w:rPr>
      </w:pPr>
      <w:r>
        <w:rPr>
          <w:rFonts w:ascii="Times New Roman" w:hAnsi="Times New Roman" w:cs="Times New Roman"/>
          <w:sz w:val="24"/>
          <w:szCs w:val="24"/>
        </w:rPr>
        <w:br w:type="page"/>
      </w:r>
    </w:p>
    <w:p w14:paraId="3F67CE40" w14:textId="4DBEF5F2" w:rsidR="00AD4F47"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lastRenderedPageBreak/>
        <w:t xml:space="preserve">ANEXO III </w:t>
      </w:r>
      <w:r w:rsidR="00420708">
        <w:rPr>
          <w:rFonts w:ascii="Times New Roman" w:hAnsi="Times New Roman" w:cs="Times New Roman"/>
          <w:sz w:val="24"/>
          <w:szCs w:val="24"/>
        </w:rPr>
        <w:t xml:space="preserve">- </w:t>
      </w:r>
      <w:r w:rsidRPr="007570F2">
        <w:rPr>
          <w:rFonts w:ascii="Times New Roman" w:hAnsi="Times New Roman" w:cs="Times New Roman"/>
          <w:sz w:val="24"/>
          <w:szCs w:val="24"/>
        </w:rPr>
        <w:t>DECLARAÇÃO E RELAÇÃO DOS DIRIGENTES DA ENTIDADE</w:t>
      </w:r>
    </w:p>
    <w:p w14:paraId="0C6031F6" w14:textId="77777777" w:rsidR="00B43C39"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Declaro para os devidos fins, em nome da [identificação da organização da sociedade civil – OSC] que: </w:t>
      </w:r>
    </w:p>
    <w:p w14:paraId="6169737F"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Não há no quadro de dirigentes abaixo identificados:</w:t>
      </w:r>
    </w:p>
    <w:p w14:paraId="2580B3C4"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(a) membro de Poder ou do Ministério Público ou dirigente de órgão ou entidade da administração pública municipal; ou </w:t>
      </w:r>
    </w:p>
    <w:p w14:paraId="557D3DDE"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(b) cônjuge, companheiro ou parente em linha reta, colateral ou por afinidade, até o segundo grau, das pessoas mencionadas na alínea “a”. </w:t>
      </w:r>
    </w:p>
    <w:p w14:paraId="40BB5B6B"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Observação: a presente vedação não se aplica às entidades que, pela sua própria natureza, sejam constituídas pelas autoridades ora referidas (o que deverá ser devidamente informado e justificado pela OSC), sendo vedado que a mesma pessoa figure no instrumento de parceria simultaneamente como dirigente e administrador público (art. 39, §5º, da Lei nº 13.019, de 2014); </w:t>
      </w:r>
    </w:p>
    <w:p w14:paraId="76E65667" w14:textId="77777777" w:rsidR="00420708" w:rsidRDefault="00420708" w:rsidP="007570F2">
      <w:pPr>
        <w:spacing w:line="360" w:lineRule="auto"/>
        <w:jc w:val="center"/>
        <w:rPr>
          <w:rFonts w:ascii="Times New Roman" w:hAnsi="Times New Roman" w:cs="Times New Roman"/>
          <w:sz w:val="24"/>
          <w:szCs w:val="24"/>
        </w:rPr>
      </w:pPr>
    </w:p>
    <w:p w14:paraId="6EAEF5AE" w14:textId="70E0B0AA" w:rsidR="00AD4F47"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t>RELAÇÃO NOMINAL ATUALIZADA DOS DIRIGENTES DA ENTIDADE</w:t>
      </w:r>
    </w:p>
    <w:p w14:paraId="4913FDEF"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Nome do dirigente e cargo que ocupa na OSC Carteira de identidade, órgão expedidor e CPF Endereço residencial, telefone e e-mail </w:t>
      </w:r>
    </w:p>
    <w:p w14:paraId="1F019F0E"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Não contratará com recursos da parceria, para prestação de serviços, servidor ou empregado público, inclusive aquele que exerça cargo em comissão ou função de confiança, de órgão ou entidade da administração pública municipal celebrante, ou seu cônjuge, companheiro ou parente em linha reta, colateral ou por afinidade, até o segundo grau, ressalvadas as hipóteses previstas em lei específica e na lei de diretrizes orçamentárias; </w:t>
      </w:r>
    </w:p>
    <w:p w14:paraId="1C3F9EC6"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Não serão remunerados, a qualquer título, com os recursos repassados: </w:t>
      </w:r>
    </w:p>
    <w:p w14:paraId="4FBADEBB"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(a) membro de Poder ou do Ministério Público ou dirigente de órgão ou entidade da administração pública municipal; </w:t>
      </w:r>
    </w:p>
    <w:p w14:paraId="4EFF8CBE"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(b) servidor ou empregado público, inclusive aquele que exerça cargo em comissão ou função de confiança, de órgão ou entidade da administração pública municipal celebrante, ou seu cônjuge, </w:t>
      </w:r>
      <w:r w:rsidRPr="007570F2">
        <w:rPr>
          <w:rFonts w:ascii="Times New Roman" w:hAnsi="Times New Roman" w:cs="Times New Roman"/>
          <w:sz w:val="24"/>
          <w:szCs w:val="24"/>
        </w:rPr>
        <w:lastRenderedPageBreak/>
        <w:t>companheiro ou parente em linha reta, colateral ou por afinidade, até o segundo grau, ressalvadas as hipóteses previstas em lei específica e na lei de diretrizes orçamentárias; e</w:t>
      </w:r>
    </w:p>
    <w:p w14:paraId="3CC72293"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(c) pessoas naturais condenadas pela prática de crimes contra a administração pública ou contra o patrimônio público, de crimes eleitorais para os quais a lei comine pena privativa de liberdade, e de crimes de lavagem ou ocultação de bens, direitos e valores.</w:t>
      </w:r>
    </w:p>
    <w:p w14:paraId="3E863B2B" w14:textId="77777777" w:rsidR="00AC1B7C" w:rsidRPr="007570F2" w:rsidRDefault="00AC1B7C" w:rsidP="007570F2">
      <w:pPr>
        <w:spacing w:line="360" w:lineRule="auto"/>
        <w:jc w:val="center"/>
        <w:rPr>
          <w:rFonts w:ascii="Times New Roman" w:hAnsi="Times New Roman" w:cs="Times New Roman"/>
          <w:sz w:val="24"/>
          <w:szCs w:val="24"/>
        </w:rPr>
      </w:pPr>
    </w:p>
    <w:p w14:paraId="3E98AB53" w14:textId="77777777" w:rsidR="00AC1B7C" w:rsidRPr="007570F2" w:rsidRDefault="00AC1B7C" w:rsidP="007570F2">
      <w:pPr>
        <w:spacing w:line="360" w:lineRule="auto"/>
        <w:jc w:val="center"/>
        <w:rPr>
          <w:rFonts w:ascii="Times New Roman" w:hAnsi="Times New Roman" w:cs="Times New Roman"/>
          <w:sz w:val="24"/>
          <w:szCs w:val="24"/>
        </w:rPr>
      </w:pPr>
    </w:p>
    <w:p w14:paraId="01F16CAB" w14:textId="6853DBB9" w:rsidR="00AD4F47"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t>Niterói, ____ de ______________ de 201</w:t>
      </w:r>
      <w:r w:rsidR="00420708">
        <w:rPr>
          <w:rFonts w:ascii="Times New Roman" w:hAnsi="Times New Roman" w:cs="Times New Roman"/>
          <w:sz w:val="24"/>
          <w:szCs w:val="24"/>
        </w:rPr>
        <w:t>8</w:t>
      </w:r>
      <w:r w:rsidRPr="007570F2">
        <w:rPr>
          <w:rFonts w:ascii="Times New Roman" w:hAnsi="Times New Roman" w:cs="Times New Roman"/>
          <w:sz w:val="24"/>
          <w:szCs w:val="24"/>
        </w:rPr>
        <w:t>.</w:t>
      </w:r>
    </w:p>
    <w:p w14:paraId="25E2839C" w14:textId="77777777" w:rsidR="00AD4F47"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t>...........................................................................................</w:t>
      </w:r>
    </w:p>
    <w:p w14:paraId="7DDFC6F2" w14:textId="77777777" w:rsidR="00AD4F47"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t>(Nome e Cargo do Representante Legal da OSC)</w:t>
      </w:r>
    </w:p>
    <w:p w14:paraId="0CE02981" w14:textId="77777777" w:rsidR="00AD4F47" w:rsidRPr="007570F2" w:rsidRDefault="00AD4F47" w:rsidP="007570F2">
      <w:pPr>
        <w:spacing w:line="360" w:lineRule="auto"/>
        <w:jc w:val="center"/>
        <w:rPr>
          <w:rFonts w:ascii="Times New Roman" w:hAnsi="Times New Roman" w:cs="Times New Roman"/>
          <w:sz w:val="24"/>
          <w:szCs w:val="24"/>
        </w:rPr>
      </w:pPr>
    </w:p>
    <w:p w14:paraId="0EA4E972" w14:textId="77777777" w:rsidR="00AD4F47" w:rsidRPr="007570F2" w:rsidRDefault="00AD4F47" w:rsidP="007570F2">
      <w:pPr>
        <w:spacing w:line="360" w:lineRule="auto"/>
        <w:jc w:val="center"/>
        <w:rPr>
          <w:rFonts w:ascii="Times New Roman" w:hAnsi="Times New Roman" w:cs="Times New Roman"/>
          <w:sz w:val="24"/>
          <w:szCs w:val="24"/>
        </w:rPr>
      </w:pPr>
    </w:p>
    <w:p w14:paraId="56362D9D" w14:textId="77777777" w:rsidR="00AD4F47" w:rsidRPr="007570F2" w:rsidRDefault="00AD4F47" w:rsidP="007570F2">
      <w:pPr>
        <w:spacing w:line="360" w:lineRule="auto"/>
        <w:jc w:val="center"/>
        <w:rPr>
          <w:rFonts w:ascii="Times New Roman" w:hAnsi="Times New Roman" w:cs="Times New Roman"/>
          <w:sz w:val="24"/>
          <w:szCs w:val="24"/>
        </w:rPr>
      </w:pPr>
    </w:p>
    <w:p w14:paraId="7780D0CD" w14:textId="77777777" w:rsidR="00AD4F47" w:rsidRPr="007570F2" w:rsidRDefault="00AD4F47" w:rsidP="007570F2">
      <w:pPr>
        <w:spacing w:line="360" w:lineRule="auto"/>
        <w:jc w:val="center"/>
        <w:rPr>
          <w:rFonts w:ascii="Times New Roman" w:hAnsi="Times New Roman" w:cs="Times New Roman"/>
          <w:sz w:val="24"/>
          <w:szCs w:val="24"/>
        </w:rPr>
      </w:pPr>
    </w:p>
    <w:p w14:paraId="598D1BFA" w14:textId="77777777" w:rsidR="001B14CD" w:rsidRDefault="001B14CD">
      <w:pPr>
        <w:rPr>
          <w:rFonts w:ascii="Times New Roman" w:hAnsi="Times New Roman" w:cs="Times New Roman"/>
          <w:sz w:val="24"/>
          <w:szCs w:val="24"/>
        </w:rPr>
      </w:pPr>
      <w:r>
        <w:rPr>
          <w:rFonts w:ascii="Times New Roman" w:hAnsi="Times New Roman" w:cs="Times New Roman"/>
          <w:sz w:val="24"/>
          <w:szCs w:val="24"/>
        </w:rPr>
        <w:br w:type="page"/>
      </w:r>
    </w:p>
    <w:p w14:paraId="23D7307A" w14:textId="5921C72F" w:rsidR="00AD4F47"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lastRenderedPageBreak/>
        <w:t xml:space="preserve">ANEXO IV </w:t>
      </w:r>
      <w:r w:rsidR="00420708">
        <w:rPr>
          <w:rFonts w:ascii="Times New Roman" w:hAnsi="Times New Roman" w:cs="Times New Roman"/>
          <w:sz w:val="24"/>
          <w:szCs w:val="24"/>
        </w:rPr>
        <w:t xml:space="preserve">- </w:t>
      </w:r>
      <w:r w:rsidR="000D5826">
        <w:rPr>
          <w:rFonts w:ascii="Times New Roman" w:hAnsi="Times New Roman" w:cs="Times New Roman"/>
          <w:sz w:val="24"/>
          <w:szCs w:val="24"/>
        </w:rPr>
        <w:t>ELEMENTOS QUE DEVERÃO COMPOR A PROPOSTA</w:t>
      </w:r>
      <w:r w:rsidRPr="007570F2">
        <w:rPr>
          <w:rFonts w:ascii="Times New Roman" w:hAnsi="Times New Roman" w:cs="Times New Roman"/>
          <w:sz w:val="24"/>
          <w:szCs w:val="24"/>
        </w:rPr>
        <w:t xml:space="preserve"> DE TRABALHO</w:t>
      </w:r>
      <w:r w:rsidR="00A86DF1">
        <w:rPr>
          <w:rFonts w:ascii="Times New Roman" w:hAnsi="Times New Roman" w:cs="Times New Roman"/>
          <w:sz w:val="24"/>
          <w:szCs w:val="24"/>
        </w:rPr>
        <w:t xml:space="preserve"> DA OSC</w:t>
      </w:r>
    </w:p>
    <w:p w14:paraId="116B704B"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w:t>
      </w: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Descrição da realidade objeto da parceria, devendo ser demonstrado o nexo com a atividade ou o projeto e com as metas a serem atingidas; </w:t>
      </w:r>
    </w:p>
    <w:p w14:paraId="61BFBB05"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Forma de execução das ações, indicando, quando cabível, as que demandarão atuação em rede;</w:t>
      </w:r>
    </w:p>
    <w:p w14:paraId="78DF31F4" w14:textId="4112387B" w:rsidR="00082943" w:rsidRPr="00082943" w:rsidRDefault="00913D0C" w:rsidP="007570F2">
      <w:pPr>
        <w:spacing w:line="360" w:lineRule="auto"/>
        <w:jc w:val="both"/>
        <w:rPr>
          <w:rFonts w:ascii="Times New Roman" w:hAnsi="Times New Roman" w:cs="Times New Roman"/>
          <w:sz w:val="24"/>
          <w:szCs w:val="24"/>
        </w:rPr>
      </w:pPr>
      <w:r w:rsidRPr="00082943">
        <w:rPr>
          <w:rFonts w:ascii="Segoe UI Symbol" w:hAnsi="Segoe UI Symbol" w:cs="Segoe UI Symbol"/>
          <w:sz w:val="24"/>
          <w:szCs w:val="24"/>
        </w:rPr>
        <w:t>➢</w:t>
      </w:r>
      <w:r w:rsidR="00082943" w:rsidRPr="00082943">
        <w:rPr>
          <w:rFonts w:ascii="Times New Roman" w:hAnsi="Times New Roman" w:cs="Times New Roman"/>
          <w:sz w:val="24"/>
          <w:szCs w:val="24"/>
        </w:rPr>
        <w:t xml:space="preserve"> </w:t>
      </w:r>
      <w:r w:rsidR="00420708">
        <w:rPr>
          <w:rFonts w:ascii="Times New Roman" w:hAnsi="Times New Roman" w:cs="Times New Roman"/>
          <w:sz w:val="24"/>
          <w:szCs w:val="24"/>
        </w:rPr>
        <w:t>Proposta Político-Pedagógica</w:t>
      </w:r>
      <w:r w:rsidRPr="00082943">
        <w:rPr>
          <w:rFonts w:ascii="Times New Roman" w:hAnsi="Times New Roman" w:cs="Times New Roman"/>
          <w:sz w:val="24"/>
          <w:szCs w:val="24"/>
        </w:rPr>
        <w:t xml:space="preserve"> </w:t>
      </w:r>
    </w:p>
    <w:p w14:paraId="13769D7D" w14:textId="34A5A382" w:rsidR="00AD4F47" w:rsidRPr="007570F2" w:rsidRDefault="00082943" w:rsidP="007570F2">
      <w:pPr>
        <w:spacing w:line="360" w:lineRule="auto"/>
        <w:jc w:val="both"/>
        <w:rPr>
          <w:rFonts w:ascii="Times New Roman" w:hAnsi="Times New Roman" w:cs="Times New Roman"/>
          <w:sz w:val="24"/>
          <w:szCs w:val="24"/>
        </w:rPr>
      </w:pPr>
      <w:r w:rsidRPr="007570F2">
        <w:rPr>
          <w:rFonts w:ascii="Segoe UI Symbol" w:hAnsi="Segoe UI Symbol" w:cs="Segoe UI Symbol"/>
          <w:sz w:val="24"/>
          <w:szCs w:val="24"/>
        </w:rPr>
        <w:t>➢</w:t>
      </w:r>
      <w:r>
        <w:rPr>
          <w:rFonts w:ascii="Segoe UI Symbol" w:hAnsi="Segoe UI Symbol" w:cs="Segoe UI Symbol"/>
          <w:sz w:val="24"/>
          <w:szCs w:val="24"/>
        </w:rPr>
        <w:t xml:space="preserve"> </w:t>
      </w:r>
      <w:r w:rsidR="00913D0C" w:rsidRPr="007570F2">
        <w:rPr>
          <w:rFonts w:ascii="Times New Roman" w:hAnsi="Times New Roman" w:cs="Times New Roman"/>
          <w:sz w:val="24"/>
          <w:szCs w:val="24"/>
        </w:rPr>
        <w:t xml:space="preserve">Descrição de metas quantitativas e mensuráveis a serem atingidas; </w:t>
      </w:r>
    </w:p>
    <w:p w14:paraId="488482C0"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Definição dos indicadores, documentos e outros meios a serem utilizados para a aferição do cumprimento das metas; </w:t>
      </w:r>
    </w:p>
    <w:p w14:paraId="1E98DE63" w14:textId="77777777" w:rsidR="00AC1B7C" w:rsidRPr="007570F2" w:rsidRDefault="00913D0C" w:rsidP="007570F2">
      <w:pPr>
        <w:spacing w:line="360" w:lineRule="auto"/>
        <w:jc w:val="both"/>
        <w:rPr>
          <w:rFonts w:ascii="Times New Roman" w:hAnsi="Times New Roman" w:cs="Times New Roman"/>
          <w:sz w:val="24"/>
          <w:szCs w:val="24"/>
        </w:rPr>
      </w:pP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Previsão de receitas e a estimativa de despesas a serem realizadas na execução das ações, incluindo os encargos sociais e trabalhistas e a discriminação dos custos diretos e indiretos necessários à execução do objeto; </w:t>
      </w:r>
    </w:p>
    <w:p w14:paraId="69983F40"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Valores a serem repassados mediante cronograma de desembolso; e </w:t>
      </w:r>
    </w:p>
    <w:p w14:paraId="10BF5870"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Ações que demandarão pagamento em espécie, quando for o caso. </w:t>
      </w:r>
    </w:p>
    <w:p w14:paraId="17B08087" w14:textId="71FA1472" w:rsidR="00AD4F47" w:rsidRDefault="00F62ADC"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A Proposta de Trabalho apresentada pela OSC não deverá conter a previsão de obras, mas deve seguir as diretrizes fixadas no Anexo VII deste edital.</w:t>
      </w:r>
    </w:p>
    <w:p w14:paraId="21EF4E87" w14:textId="734CC705" w:rsidR="00A86DF1" w:rsidRPr="007570F2" w:rsidRDefault="00A86DF1" w:rsidP="007570F2">
      <w:pPr>
        <w:spacing w:line="360" w:lineRule="auto"/>
        <w:jc w:val="both"/>
        <w:rPr>
          <w:rFonts w:ascii="Times New Roman" w:hAnsi="Times New Roman" w:cs="Times New Roman"/>
          <w:sz w:val="24"/>
          <w:szCs w:val="24"/>
        </w:rPr>
      </w:pPr>
      <w:r w:rsidRPr="00287D24">
        <w:rPr>
          <w:rFonts w:ascii="Times New Roman" w:hAnsi="Times New Roman" w:cs="Times New Roman"/>
          <w:sz w:val="24"/>
          <w:szCs w:val="24"/>
        </w:rPr>
        <w:t xml:space="preserve">OBS: Para fins do edital considera-se “Proposta de Trabalho” o documento elaborado pela OSC, baseada </w:t>
      </w:r>
      <w:r w:rsidR="00287D24" w:rsidRPr="00287D24">
        <w:rPr>
          <w:rFonts w:ascii="Times New Roman" w:hAnsi="Times New Roman" w:cs="Times New Roman"/>
          <w:sz w:val="24"/>
          <w:szCs w:val="24"/>
        </w:rPr>
        <w:t>na</w:t>
      </w:r>
      <w:r w:rsidRPr="00287D24">
        <w:rPr>
          <w:rFonts w:ascii="Times New Roman" w:hAnsi="Times New Roman" w:cs="Times New Roman"/>
          <w:sz w:val="24"/>
          <w:szCs w:val="24"/>
        </w:rPr>
        <w:t xml:space="preserve"> proposta apresentada durante o período de chamamento público. Após a aprovação e consolidação deste documento</w:t>
      </w:r>
      <w:r w:rsidR="000611A7" w:rsidRPr="00287D24">
        <w:rPr>
          <w:rFonts w:ascii="Times New Roman" w:hAnsi="Times New Roman" w:cs="Times New Roman"/>
          <w:sz w:val="24"/>
          <w:szCs w:val="24"/>
        </w:rPr>
        <w:t xml:space="preserve"> pela Secretaria de Governo</w:t>
      </w:r>
      <w:r w:rsidRPr="00287D24">
        <w:rPr>
          <w:rFonts w:ascii="Times New Roman" w:hAnsi="Times New Roman" w:cs="Times New Roman"/>
          <w:sz w:val="24"/>
          <w:szCs w:val="24"/>
        </w:rPr>
        <w:t xml:space="preserve">, haverá a formação do “Plano de Trabalho” </w:t>
      </w:r>
      <w:r w:rsidR="00287D24" w:rsidRPr="00287D24">
        <w:rPr>
          <w:rFonts w:ascii="Times New Roman" w:hAnsi="Times New Roman" w:cs="Times New Roman"/>
          <w:sz w:val="24"/>
          <w:szCs w:val="24"/>
        </w:rPr>
        <w:t>objeto do Termo de Cooperação (Anexo VI do edital).</w:t>
      </w:r>
    </w:p>
    <w:p w14:paraId="45DB03CF" w14:textId="77777777" w:rsidR="00AD4F47" w:rsidRPr="007570F2" w:rsidRDefault="00AD4F47" w:rsidP="007570F2">
      <w:pPr>
        <w:spacing w:line="360" w:lineRule="auto"/>
        <w:jc w:val="both"/>
        <w:rPr>
          <w:rFonts w:ascii="Times New Roman" w:hAnsi="Times New Roman" w:cs="Times New Roman"/>
          <w:sz w:val="24"/>
          <w:szCs w:val="24"/>
        </w:rPr>
      </w:pPr>
    </w:p>
    <w:p w14:paraId="060ACA65" w14:textId="77777777" w:rsidR="00082943" w:rsidRDefault="00082943">
      <w:pPr>
        <w:rPr>
          <w:rFonts w:ascii="Times New Roman" w:hAnsi="Times New Roman" w:cs="Times New Roman"/>
          <w:sz w:val="24"/>
          <w:szCs w:val="24"/>
        </w:rPr>
      </w:pPr>
      <w:r>
        <w:rPr>
          <w:rFonts w:ascii="Times New Roman" w:hAnsi="Times New Roman" w:cs="Times New Roman"/>
          <w:sz w:val="24"/>
          <w:szCs w:val="24"/>
        </w:rPr>
        <w:br w:type="page"/>
      </w:r>
    </w:p>
    <w:p w14:paraId="286B30BC" w14:textId="37A5A6B2" w:rsidR="00AD4F47"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lastRenderedPageBreak/>
        <w:t>ANEXO V</w:t>
      </w:r>
      <w:r w:rsidR="00420708">
        <w:rPr>
          <w:rFonts w:ascii="Times New Roman" w:hAnsi="Times New Roman" w:cs="Times New Roman"/>
          <w:sz w:val="24"/>
          <w:szCs w:val="24"/>
        </w:rPr>
        <w:t xml:space="preserve"> -</w:t>
      </w:r>
      <w:r w:rsidRPr="007570F2">
        <w:rPr>
          <w:rFonts w:ascii="Times New Roman" w:hAnsi="Times New Roman" w:cs="Times New Roman"/>
          <w:sz w:val="24"/>
          <w:szCs w:val="24"/>
        </w:rPr>
        <w:t xml:space="preserve"> DECLARAÇÃO DA NÃO OCORRÊNCIA DE IMPEDIMENTOS</w:t>
      </w:r>
    </w:p>
    <w:p w14:paraId="33397084" w14:textId="77777777" w:rsidR="00AC1B7C" w:rsidRPr="007570F2" w:rsidRDefault="00AC1B7C" w:rsidP="007570F2">
      <w:pPr>
        <w:spacing w:line="360" w:lineRule="auto"/>
        <w:jc w:val="center"/>
        <w:rPr>
          <w:rFonts w:ascii="Times New Roman" w:hAnsi="Times New Roman" w:cs="Times New Roman"/>
          <w:sz w:val="24"/>
          <w:szCs w:val="24"/>
        </w:rPr>
      </w:pPr>
    </w:p>
    <w:p w14:paraId="3D9E5816" w14:textId="77777777" w:rsidR="00AD4F47" w:rsidRPr="007570F2" w:rsidRDefault="00AC1B7C" w:rsidP="007570F2">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 xml:space="preserve">Declaro para os devidos fins </w:t>
      </w:r>
      <w:r w:rsidR="00913D0C" w:rsidRPr="007570F2">
        <w:rPr>
          <w:rFonts w:ascii="Times New Roman" w:hAnsi="Times New Roman" w:cs="Times New Roman"/>
          <w:sz w:val="24"/>
          <w:szCs w:val="24"/>
        </w:rPr>
        <w:t>que a [identificação da organização da sociedade civil – OSC] e seus dirigentes não incorrem em quaisquer das vedações previstas no art. 39 da Lei nº 13.019, de 2014.</w:t>
      </w:r>
    </w:p>
    <w:p w14:paraId="7EA61F8D"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Nesse sentido, a citada entidade: </w:t>
      </w:r>
    </w:p>
    <w:p w14:paraId="46156314"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Está regularmente constituída ou, se estrangeira, está autorizada a funcionar no território nacional;</w:t>
      </w:r>
    </w:p>
    <w:p w14:paraId="3D86BDAC"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w:t>
      </w: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Não foi omissa no dever de prestar contas de parceria anteriormente celebrada;</w:t>
      </w:r>
    </w:p>
    <w:p w14:paraId="75274D4B"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w:t>
      </w: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Não tem como dirigente membro de Poder ou do Ministério Público, ou dirigente de órgão ou entidade da administração pública da mesma esfera governamental na qual será celebrado o termo de colaboração, estendendo-se a vedação aos respectivos cônjuges ou companheiros, bem como parentes em linha reta, colateral ou por afinidade, até o segundo grau. </w:t>
      </w:r>
    </w:p>
    <w:p w14:paraId="7FCD1FF7"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Observação: a presente vedação não se aplica às entidades que, pela sua própria natureza, sejam constituídas pelas autoridades ora referidas (o que deverá ser devidamente informado e justificado pela OSC), sendo vedado que a mesma pessoa figure no instrumento de parceria simultaneamente como dirigente e administrador público (art. 39, §5º, da Lei nº 13.019, de 2014); </w:t>
      </w:r>
    </w:p>
    <w:p w14:paraId="7B505252"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Não teve as contas rejeitadas pela administração pública nos últimos cinco anos, observadas as exceções previstas no art. 39, caput, inciso IV, alíneas “a” a “c”, da Lei nº 13.019, de 2014; </w:t>
      </w:r>
    </w:p>
    <w:p w14:paraId="5372FCEA"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Não se encontra submetida aos efeitos das sanções de suspensão de participação em licitação e impedimento de contratar com a administração, declaração de inidoneidade para licitar ou contratar com a administração pública, suspensão temporária da participação em chamamento público e impedimento de celebrar parceria ou contrato com órgãos e entidades da esfera de governo da administração pública sancionadora e, por fim, declaração de inidoneidade para participar de chamamento público ou celebrar parceria ou contrato com órgãos e entidades de todas as esferas de governo;</w:t>
      </w:r>
    </w:p>
    <w:p w14:paraId="7D5D70D9"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w:t>
      </w:r>
      <w:r w:rsidRPr="007570F2">
        <w:rPr>
          <w:rFonts w:ascii="Segoe UI Symbol" w:hAnsi="Segoe UI Symbol" w:cs="Segoe UI Symbol"/>
          <w:sz w:val="24"/>
          <w:szCs w:val="24"/>
        </w:rPr>
        <w:t>➢</w:t>
      </w:r>
      <w:r w:rsidRPr="007570F2">
        <w:rPr>
          <w:rFonts w:ascii="Times New Roman" w:hAnsi="Times New Roman" w:cs="Times New Roman"/>
          <w:sz w:val="24"/>
          <w:szCs w:val="24"/>
        </w:rPr>
        <w:t xml:space="preserve"> Não teve contas de parceria julgadas irregulares ou rejeitadas por Tribunal ou Conselho de Contas de qualquer esfera da Federação, em decisão irrecorrível, nos últimos 8 (oito) anos; e </w:t>
      </w:r>
    </w:p>
    <w:p w14:paraId="04BF3EDB"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Segoe UI Symbol" w:hAnsi="Segoe UI Symbol" w:cs="Segoe UI Symbol"/>
          <w:sz w:val="24"/>
          <w:szCs w:val="24"/>
        </w:rPr>
        <w:lastRenderedPageBreak/>
        <w:t>➢</w:t>
      </w:r>
      <w:r w:rsidRPr="007570F2">
        <w:rPr>
          <w:rFonts w:ascii="Times New Roman" w:hAnsi="Times New Roman" w:cs="Times New Roman"/>
          <w:sz w:val="24"/>
          <w:szCs w:val="24"/>
        </w:rPr>
        <w:t xml:space="preserve"> Não tem entre seus dirigentes pessoa cujas contas relativas a parcerias tenham sido julgadas irregulares ou rejeitadas por Tribunal ou Conselho de Contas de qualquer esfera da Federação, em decisão irrecorrível, nos últimos 8 (oito) anos; julgada responsável por falta grave e inabilitada para o exercício de cargo em comissão ou função de confiança, enquanto durar a inabilitação; ou considerada responsável por ato de improbidade, enquanto durarem os prazos estabelecidos nos incisos I, II e III do art. 12 da Lei nº 8.429, de 2 de junho de 1992. </w:t>
      </w:r>
    </w:p>
    <w:p w14:paraId="37DAFB26" w14:textId="77777777" w:rsidR="00773F83" w:rsidRPr="007570F2" w:rsidRDefault="00773F83" w:rsidP="007570F2">
      <w:pPr>
        <w:spacing w:line="360" w:lineRule="auto"/>
        <w:jc w:val="center"/>
        <w:rPr>
          <w:rFonts w:ascii="Times New Roman" w:hAnsi="Times New Roman" w:cs="Times New Roman"/>
          <w:sz w:val="24"/>
          <w:szCs w:val="24"/>
        </w:rPr>
      </w:pPr>
    </w:p>
    <w:p w14:paraId="66E1C55B" w14:textId="77777777" w:rsidR="00773F83" w:rsidRPr="007570F2" w:rsidRDefault="00773F83" w:rsidP="007570F2">
      <w:pPr>
        <w:spacing w:line="360" w:lineRule="auto"/>
        <w:jc w:val="center"/>
        <w:rPr>
          <w:rFonts w:ascii="Times New Roman" w:hAnsi="Times New Roman" w:cs="Times New Roman"/>
          <w:sz w:val="24"/>
          <w:szCs w:val="24"/>
        </w:rPr>
      </w:pPr>
    </w:p>
    <w:p w14:paraId="7E5D2B1E" w14:textId="4C7BF824" w:rsidR="00AD4F47"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t>Niterói, ____ de ______________ de 201</w:t>
      </w:r>
      <w:r w:rsidR="00420708">
        <w:rPr>
          <w:rFonts w:ascii="Times New Roman" w:hAnsi="Times New Roman" w:cs="Times New Roman"/>
          <w:sz w:val="24"/>
          <w:szCs w:val="24"/>
        </w:rPr>
        <w:t>8</w:t>
      </w:r>
      <w:r w:rsidRPr="007570F2">
        <w:rPr>
          <w:rFonts w:ascii="Times New Roman" w:hAnsi="Times New Roman" w:cs="Times New Roman"/>
          <w:sz w:val="24"/>
          <w:szCs w:val="24"/>
        </w:rPr>
        <w:t>.</w:t>
      </w:r>
    </w:p>
    <w:p w14:paraId="574C0FCA" w14:textId="77777777" w:rsidR="00AD4F47"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t>...........................................................................................</w:t>
      </w:r>
    </w:p>
    <w:p w14:paraId="1C0695D2" w14:textId="77777777" w:rsidR="00AD4F47"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t>(Nome e Cargo do Representante Legal da OSC)</w:t>
      </w:r>
    </w:p>
    <w:p w14:paraId="43AE602C" w14:textId="77777777" w:rsidR="00AD4F47" w:rsidRPr="007570F2" w:rsidRDefault="00AD4F47" w:rsidP="007570F2">
      <w:pPr>
        <w:spacing w:line="360" w:lineRule="auto"/>
        <w:jc w:val="center"/>
        <w:rPr>
          <w:rFonts w:ascii="Times New Roman" w:hAnsi="Times New Roman" w:cs="Times New Roman"/>
          <w:sz w:val="24"/>
          <w:szCs w:val="24"/>
        </w:rPr>
      </w:pPr>
    </w:p>
    <w:p w14:paraId="13AC4B62" w14:textId="77777777" w:rsidR="00AD4F47" w:rsidRPr="007570F2" w:rsidRDefault="00AD4F47" w:rsidP="007570F2">
      <w:pPr>
        <w:spacing w:line="360" w:lineRule="auto"/>
        <w:jc w:val="center"/>
        <w:rPr>
          <w:rFonts w:ascii="Times New Roman" w:hAnsi="Times New Roman" w:cs="Times New Roman"/>
          <w:sz w:val="24"/>
          <w:szCs w:val="24"/>
        </w:rPr>
      </w:pPr>
    </w:p>
    <w:p w14:paraId="53D4A872" w14:textId="77777777" w:rsidR="00AD4F47" w:rsidRPr="007570F2" w:rsidRDefault="00AD4F47" w:rsidP="007570F2">
      <w:pPr>
        <w:spacing w:line="360" w:lineRule="auto"/>
        <w:jc w:val="center"/>
        <w:rPr>
          <w:rFonts w:ascii="Times New Roman" w:hAnsi="Times New Roman" w:cs="Times New Roman"/>
          <w:sz w:val="24"/>
          <w:szCs w:val="24"/>
        </w:rPr>
      </w:pPr>
    </w:p>
    <w:p w14:paraId="37596828" w14:textId="77777777" w:rsidR="00082943" w:rsidRDefault="00082943">
      <w:pPr>
        <w:rPr>
          <w:rFonts w:ascii="Times New Roman" w:hAnsi="Times New Roman" w:cs="Times New Roman"/>
          <w:sz w:val="24"/>
          <w:szCs w:val="24"/>
        </w:rPr>
      </w:pPr>
      <w:r>
        <w:rPr>
          <w:rFonts w:ascii="Times New Roman" w:hAnsi="Times New Roman" w:cs="Times New Roman"/>
          <w:sz w:val="24"/>
          <w:szCs w:val="24"/>
        </w:rPr>
        <w:br w:type="page"/>
      </w:r>
    </w:p>
    <w:p w14:paraId="27E5193F" w14:textId="42D07800" w:rsidR="00F62ADC" w:rsidRPr="007570F2" w:rsidRDefault="00913D0C" w:rsidP="00F62ADC">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lastRenderedPageBreak/>
        <w:t xml:space="preserve">ANEXO VI </w:t>
      </w:r>
      <w:r w:rsidR="00420708">
        <w:rPr>
          <w:rFonts w:ascii="Times New Roman" w:hAnsi="Times New Roman" w:cs="Times New Roman"/>
          <w:sz w:val="24"/>
          <w:szCs w:val="24"/>
        </w:rPr>
        <w:t xml:space="preserve">- </w:t>
      </w:r>
      <w:r w:rsidRPr="007570F2">
        <w:rPr>
          <w:rFonts w:ascii="Times New Roman" w:hAnsi="Times New Roman" w:cs="Times New Roman"/>
          <w:sz w:val="24"/>
          <w:szCs w:val="24"/>
        </w:rPr>
        <w:t>MODELO TERMO DE COLABORAÇÃO</w:t>
      </w:r>
    </w:p>
    <w:p w14:paraId="0A237EF4" w14:textId="77777777" w:rsidR="00AD4F47" w:rsidRPr="007570F2" w:rsidRDefault="00AD4F47" w:rsidP="008674EE">
      <w:pPr>
        <w:spacing w:line="276" w:lineRule="auto"/>
        <w:jc w:val="center"/>
        <w:rPr>
          <w:rFonts w:ascii="Times New Roman" w:hAnsi="Times New Roman" w:cs="Times New Roman"/>
          <w:sz w:val="24"/>
          <w:szCs w:val="24"/>
        </w:rPr>
      </w:pPr>
    </w:p>
    <w:p w14:paraId="0EC9FF54" w14:textId="41B4E06C" w:rsidR="00AD4F47" w:rsidRPr="007570F2" w:rsidRDefault="00AD4F47" w:rsidP="008674EE">
      <w:pPr>
        <w:spacing w:line="276" w:lineRule="auto"/>
        <w:ind w:left="5387"/>
        <w:jc w:val="both"/>
        <w:rPr>
          <w:rFonts w:ascii="Times New Roman" w:hAnsi="Times New Roman" w:cs="Times New Roman"/>
          <w:sz w:val="24"/>
          <w:szCs w:val="24"/>
        </w:rPr>
      </w:pPr>
      <w:r w:rsidRPr="007570F2">
        <w:rPr>
          <w:rFonts w:ascii="Times New Roman" w:hAnsi="Times New Roman" w:cs="Times New Roman"/>
          <w:sz w:val="24"/>
          <w:szCs w:val="24"/>
        </w:rPr>
        <w:t>TERMO DE COLABORAÇÃO QUE ENTRE SI CELEBRAM O MUNICÍPIO</w:t>
      </w:r>
      <w:r w:rsidR="00B01602" w:rsidRPr="007570F2">
        <w:rPr>
          <w:rFonts w:ascii="Times New Roman" w:hAnsi="Times New Roman" w:cs="Times New Roman"/>
          <w:sz w:val="24"/>
          <w:szCs w:val="24"/>
        </w:rPr>
        <w:t xml:space="preserve"> DE NITERÓI</w:t>
      </w:r>
      <w:r w:rsidRPr="007570F2">
        <w:rPr>
          <w:rFonts w:ascii="Times New Roman" w:hAnsi="Times New Roman" w:cs="Times New Roman"/>
          <w:sz w:val="24"/>
          <w:szCs w:val="24"/>
        </w:rPr>
        <w:t xml:space="preserve">, POR INTERMÉDIO DA SECRETARIA </w:t>
      </w:r>
      <w:r w:rsidR="00F62ADC">
        <w:rPr>
          <w:rFonts w:ascii="Times New Roman" w:hAnsi="Times New Roman" w:cs="Times New Roman"/>
          <w:sz w:val="24"/>
          <w:szCs w:val="24"/>
        </w:rPr>
        <w:t>DE GOVERNO</w:t>
      </w:r>
      <w:r w:rsidRPr="007570F2">
        <w:rPr>
          <w:rFonts w:ascii="Times New Roman" w:hAnsi="Times New Roman" w:cs="Times New Roman"/>
          <w:sz w:val="24"/>
          <w:szCs w:val="24"/>
        </w:rPr>
        <w:t xml:space="preserve"> E A_____________, PARA OS FINS </w:t>
      </w:r>
      <w:r w:rsidR="00420708">
        <w:rPr>
          <w:rFonts w:ascii="Times New Roman" w:hAnsi="Times New Roman" w:cs="Times New Roman"/>
          <w:sz w:val="24"/>
          <w:szCs w:val="24"/>
        </w:rPr>
        <w:t>DE</w:t>
      </w:r>
      <w:r w:rsidR="00420708" w:rsidRPr="00420708">
        <w:rPr>
          <w:rFonts w:ascii="Times New Roman" w:hAnsi="Times New Roman" w:cs="Times New Roman"/>
          <w:sz w:val="24"/>
          <w:szCs w:val="24"/>
        </w:rPr>
        <w:t xml:space="preserve"> IMPLANTAÇÃO, GESTÃO EDUCACIONAL, ADMINISTRATIVA E MANUTENÇÃO DOS </w:t>
      </w:r>
      <w:r w:rsidR="00F62ADC">
        <w:rPr>
          <w:rFonts w:ascii="Times New Roman" w:hAnsi="Times New Roman" w:cs="Times New Roman"/>
          <w:sz w:val="24"/>
          <w:szCs w:val="24"/>
        </w:rPr>
        <w:t>ESPAÇOS NOVA GERAÇÃO (ENG’S).</w:t>
      </w:r>
    </w:p>
    <w:p w14:paraId="76550531" w14:textId="77777777" w:rsidR="00AD4F47" w:rsidRPr="007570F2" w:rsidRDefault="00AD4F47" w:rsidP="007570F2">
      <w:pPr>
        <w:spacing w:line="360" w:lineRule="auto"/>
        <w:jc w:val="both"/>
        <w:rPr>
          <w:rFonts w:ascii="Times New Roman" w:hAnsi="Times New Roman" w:cs="Times New Roman"/>
          <w:sz w:val="24"/>
          <w:szCs w:val="24"/>
        </w:rPr>
      </w:pPr>
    </w:p>
    <w:p w14:paraId="36B5142D" w14:textId="1DA6928D" w:rsidR="00AD4F47" w:rsidRPr="007570F2" w:rsidRDefault="00913D0C" w:rsidP="007570F2">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O Município</w:t>
      </w:r>
      <w:r w:rsidR="00AD4F47" w:rsidRPr="007570F2">
        <w:rPr>
          <w:rFonts w:ascii="Times New Roman" w:hAnsi="Times New Roman" w:cs="Times New Roman"/>
          <w:sz w:val="24"/>
          <w:szCs w:val="24"/>
        </w:rPr>
        <w:t xml:space="preserve"> de Niterói</w:t>
      </w:r>
      <w:r w:rsidRPr="007570F2">
        <w:rPr>
          <w:rFonts w:ascii="Times New Roman" w:hAnsi="Times New Roman" w:cs="Times New Roman"/>
          <w:sz w:val="24"/>
          <w:szCs w:val="24"/>
        </w:rPr>
        <w:t>, por intermédio de Secretaria</w:t>
      </w:r>
      <w:r w:rsidR="00A36D8A">
        <w:rPr>
          <w:rFonts w:ascii="Times New Roman" w:hAnsi="Times New Roman" w:cs="Times New Roman"/>
          <w:sz w:val="24"/>
          <w:szCs w:val="24"/>
        </w:rPr>
        <w:t xml:space="preserve"> </w:t>
      </w:r>
      <w:r w:rsidR="00010DA6">
        <w:rPr>
          <w:rFonts w:ascii="Times New Roman" w:hAnsi="Times New Roman" w:cs="Times New Roman"/>
          <w:sz w:val="24"/>
          <w:szCs w:val="24"/>
        </w:rPr>
        <w:t xml:space="preserve">Municipal </w:t>
      </w:r>
      <w:r w:rsidR="00A36D8A">
        <w:rPr>
          <w:rFonts w:ascii="Times New Roman" w:hAnsi="Times New Roman" w:cs="Times New Roman"/>
          <w:sz w:val="24"/>
          <w:szCs w:val="24"/>
        </w:rPr>
        <w:t>de Governo</w:t>
      </w:r>
      <w:r w:rsidR="00010DA6">
        <w:rPr>
          <w:rFonts w:ascii="Times New Roman" w:hAnsi="Times New Roman" w:cs="Times New Roman"/>
          <w:sz w:val="24"/>
          <w:szCs w:val="24"/>
        </w:rPr>
        <w:t>,</w:t>
      </w:r>
      <w:r w:rsidRPr="007570F2">
        <w:rPr>
          <w:rFonts w:ascii="Times New Roman" w:hAnsi="Times New Roman" w:cs="Times New Roman"/>
          <w:sz w:val="24"/>
          <w:szCs w:val="24"/>
        </w:rPr>
        <w:t xml:space="preserve"> doravante denominada Administração Pública, com sede em Niterói, </w:t>
      </w:r>
      <w:r w:rsidRPr="00420708">
        <w:rPr>
          <w:rFonts w:ascii="Times New Roman" w:hAnsi="Times New Roman" w:cs="Times New Roman"/>
          <w:sz w:val="24"/>
          <w:szCs w:val="24"/>
        </w:rPr>
        <w:t>sito na Rua Visconde de Sepetiba, n° 987, Centro,</w:t>
      </w:r>
      <w:r w:rsidR="00266714" w:rsidRPr="00420708">
        <w:rPr>
          <w:rFonts w:ascii="Times New Roman" w:hAnsi="Times New Roman" w:cs="Times New Roman"/>
          <w:sz w:val="24"/>
          <w:szCs w:val="24"/>
        </w:rPr>
        <w:t xml:space="preserve"> CEP:</w:t>
      </w:r>
      <w:r w:rsidRPr="00420708">
        <w:rPr>
          <w:rFonts w:ascii="Times New Roman" w:hAnsi="Times New Roman" w:cs="Times New Roman"/>
          <w:sz w:val="24"/>
          <w:szCs w:val="24"/>
        </w:rPr>
        <w:t xml:space="preserve"> 24020-206, inscrito no CNPJ/MF nº </w:t>
      </w:r>
      <w:r w:rsidR="00420708">
        <w:rPr>
          <w:rFonts w:ascii="Times New Roman" w:hAnsi="Times New Roman" w:cs="Times New Roman"/>
          <w:sz w:val="24"/>
          <w:szCs w:val="24"/>
        </w:rPr>
        <w:t>________________</w:t>
      </w:r>
      <w:r w:rsidRPr="007570F2">
        <w:rPr>
          <w:rFonts w:ascii="Times New Roman" w:hAnsi="Times New Roman" w:cs="Times New Roman"/>
          <w:sz w:val="24"/>
          <w:szCs w:val="24"/>
        </w:rPr>
        <w:t>, neste ato representado pelo Secretário Municipal ____, nomeado por meio da Portaria n° __, publicada no Diário Oficial do Município em ___ de 2017, portador do registro geral nº____e CPF nº ___, residente e domiciliado em Niterói; e a [nome da OSC], organização da sociedade civil, doravante denominada OSC, situada à Rua da ___ Bairro___, cidade ___, CEP___,</w:t>
      </w:r>
      <w:r w:rsidR="0070513B">
        <w:rPr>
          <w:rFonts w:ascii="Times New Roman" w:hAnsi="Times New Roman" w:cs="Times New Roman"/>
          <w:sz w:val="24"/>
          <w:szCs w:val="24"/>
        </w:rPr>
        <w:t xml:space="preserve"> </w:t>
      </w:r>
      <w:r w:rsidRPr="007570F2">
        <w:rPr>
          <w:rFonts w:ascii="Times New Roman" w:hAnsi="Times New Roman" w:cs="Times New Roman"/>
          <w:sz w:val="24"/>
          <w:szCs w:val="24"/>
        </w:rPr>
        <w:t xml:space="preserve">inscrita no CNPJ sob o número ___, neste ato representada pelo (a) seu (sua)Presidente, o Sr. (a) ___, residente e domiciliado (a) à Rua ___ nº __ – __ – CEP: ___–, portador (a) da Carteira de Identidade nº ___Órgão Expedidor ___ e CPF nº ___, RESOLVEM celebrar o presente Termo de Colaboração, decorrente do Edital de Chamamento Público </w:t>
      </w:r>
      <w:r w:rsidR="00420708">
        <w:rPr>
          <w:rFonts w:ascii="Times New Roman" w:hAnsi="Times New Roman" w:cs="Times New Roman"/>
          <w:sz w:val="24"/>
          <w:szCs w:val="24"/>
        </w:rPr>
        <w:t>nº _____/2018</w:t>
      </w:r>
      <w:r w:rsidRPr="007570F2">
        <w:rPr>
          <w:rFonts w:ascii="Times New Roman" w:hAnsi="Times New Roman" w:cs="Times New Roman"/>
          <w:sz w:val="24"/>
          <w:szCs w:val="24"/>
        </w:rPr>
        <w:t xml:space="preserve">, tendo em vista o que consta do Processo n. </w:t>
      </w:r>
      <w:r w:rsidR="00F62ADC">
        <w:rPr>
          <w:rFonts w:ascii="Times New Roman" w:hAnsi="Times New Roman" w:cs="Times New Roman"/>
          <w:sz w:val="24"/>
          <w:szCs w:val="24"/>
        </w:rPr>
        <w:t>190000099</w:t>
      </w:r>
      <w:r w:rsidR="00B01602" w:rsidRPr="007570F2">
        <w:rPr>
          <w:rFonts w:ascii="Times New Roman" w:hAnsi="Times New Roman" w:cs="Times New Roman"/>
          <w:sz w:val="24"/>
          <w:szCs w:val="24"/>
        </w:rPr>
        <w:t>/2018</w:t>
      </w:r>
      <w:r w:rsidRPr="007570F2">
        <w:rPr>
          <w:rFonts w:ascii="Times New Roman" w:hAnsi="Times New Roman" w:cs="Times New Roman"/>
          <w:sz w:val="24"/>
          <w:szCs w:val="24"/>
        </w:rPr>
        <w:t xml:space="preserve"> e em observância às disposições da Lei nº 13.019, de 31 de julho de 2014, </w:t>
      </w:r>
      <w:r w:rsidR="00B01602" w:rsidRPr="007570F2">
        <w:rPr>
          <w:rFonts w:ascii="Times New Roman" w:hAnsi="Times New Roman" w:cs="Times New Roman"/>
          <w:sz w:val="24"/>
          <w:szCs w:val="24"/>
        </w:rPr>
        <w:t>e legislação correlata</w:t>
      </w:r>
      <w:r w:rsidRPr="007570F2">
        <w:rPr>
          <w:rFonts w:ascii="Times New Roman" w:hAnsi="Times New Roman" w:cs="Times New Roman"/>
          <w:sz w:val="24"/>
          <w:szCs w:val="24"/>
        </w:rPr>
        <w:t>, mediante as cláusulas e condições a seguir enunciadas:</w:t>
      </w:r>
    </w:p>
    <w:p w14:paraId="030E205D" w14:textId="77777777" w:rsidR="00F62ADC" w:rsidRDefault="00F62ADC" w:rsidP="007570F2">
      <w:pPr>
        <w:spacing w:line="360" w:lineRule="auto"/>
        <w:jc w:val="both"/>
        <w:rPr>
          <w:rFonts w:ascii="Times New Roman" w:hAnsi="Times New Roman" w:cs="Times New Roman"/>
          <w:sz w:val="24"/>
          <w:szCs w:val="24"/>
        </w:rPr>
      </w:pPr>
    </w:p>
    <w:p w14:paraId="5BD3C110" w14:textId="0E418814"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CLÁUSULA PRIMEIRA – DO OBJETO </w:t>
      </w:r>
    </w:p>
    <w:p w14:paraId="65A25DEC" w14:textId="496E25CF" w:rsidR="00534CC2" w:rsidRDefault="00266714"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1.1. </w:t>
      </w:r>
      <w:r w:rsidR="00913D0C" w:rsidRPr="007570F2">
        <w:rPr>
          <w:rFonts w:ascii="Times New Roman" w:hAnsi="Times New Roman" w:cs="Times New Roman"/>
          <w:sz w:val="24"/>
          <w:szCs w:val="24"/>
        </w:rPr>
        <w:t xml:space="preserve">O objeto do presente Termo de Colaboração é </w:t>
      </w:r>
      <w:r w:rsidR="00B01602" w:rsidRPr="007570F2">
        <w:rPr>
          <w:rFonts w:ascii="Times New Roman" w:hAnsi="Times New Roman" w:cs="Times New Roman"/>
          <w:sz w:val="24"/>
          <w:szCs w:val="24"/>
        </w:rPr>
        <w:t>a requalificação do</w:t>
      </w:r>
      <w:r w:rsidR="00513F54">
        <w:rPr>
          <w:rFonts w:ascii="Times New Roman" w:hAnsi="Times New Roman" w:cs="Times New Roman"/>
          <w:sz w:val="24"/>
          <w:szCs w:val="24"/>
        </w:rPr>
        <w:t>s</w:t>
      </w:r>
      <w:r w:rsidR="00B01602" w:rsidRPr="007570F2">
        <w:rPr>
          <w:rFonts w:ascii="Times New Roman" w:hAnsi="Times New Roman" w:cs="Times New Roman"/>
          <w:sz w:val="24"/>
          <w:szCs w:val="24"/>
        </w:rPr>
        <w:t xml:space="preserve"> </w:t>
      </w:r>
      <w:r w:rsidR="00513F54" w:rsidRPr="005A55BA">
        <w:rPr>
          <w:rFonts w:ascii="Times New Roman" w:hAnsi="Times New Roman" w:cs="Times New Roman"/>
          <w:sz w:val="24"/>
        </w:rPr>
        <w:t>Centros Integrados de Educação Pública (CIEP)</w:t>
      </w:r>
      <w:r w:rsidR="00513F54">
        <w:rPr>
          <w:rFonts w:ascii="Times New Roman" w:hAnsi="Times New Roman" w:cs="Times New Roman"/>
          <w:sz w:val="24"/>
        </w:rPr>
        <w:t xml:space="preserve"> do Fonseca e Cantagalo</w:t>
      </w:r>
      <w:r w:rsidR="00B01602" w:rsidRPr="007570F2">
        <w:rPr>
          <w:rFonts w:ascii="Times New Roman" w:hAnsi="Times New Roman" w:cs="Times New Roman"/>
          <w:sz w:val="24"/>
          <w:szCs w:val="24"/>
        </w:rPr>
        <w:t xml:space="preserve">, através da realização das melhorias necessárias na infraestrutura existente, bem como a gestão do </w:t>
      </w:r>
      <w:r w:rsidRPr="007570F2">
        <w:rPr>
          <w:rFonts w:ascii="Times New Roman" w:hAnsi="Times New Roman" w:cs="Times New Roman"/>
          <w:sz w:val="24"/>
          <w:szCs w:val="24"/>
        </w:rPr>
        <w:t>espaço</w:t>
      </w:r>
      <w:r w:rsidR="00B01602" w:rsidRPr="007570F2">
        <w:rPr>
          <w:rFonts w:ascii="Times New Roman" w:hAnsi="Times New Roman" w:cs="Times New Roman"/>
          <w:sz w:val="24"/>
          <w:szCs w:val="24"/>
        </w:rPr>
        <w:t xml:space="preserve">, </w:t>
      </w:r>
      <w:r w:rsidR="00913D0C" w:rsidRPr="007570F2">
        <w:rPr>
          <w:rFonts w:ascii="Times New Roman" w:hAnsi="Times New Roman" w:cs="Times New Roman"/>
          <w:sz w:val="24"/>
          <w:szCs w:val="24"/>
        </w:rPr>
        <w:t>com a respectiva aquisição, montagem e instalação</w:t>
      </w:r>
      <w:r w:rsidR="00534CC2" w:rsidRPr="007570F2">
        <w:rPr>
          <w:rFonts w:ascii="Times New Roman" w:hAnsi="Times New Roman" w:cs="Times New Roman"/>
          <w:sz w:val="24"/>
          <w:szCs w:val="24"/>
        </w:rPr>
        <w:t xml:space="preserve"> de equipamentos</w:t>
      </w:r>
      <w:r w:rsidR="00913D0C" w:rsidRPr="007570F2">
        <w:rPr>
          <w:rFonts w:ascii="Times New Roman" w:hAnsi="Times New Roman" w:cs="Times New Roman"/>
          <w:sz w:val="24"/>
          <w:szCs w:val="24"/>
        </w:rPr>
        <w:t xml:space="preserve"> </w:t>
      </w:r>
      <w:r w:rsidR="00534CC2" w:rsidRPr="007570F2">
        <w:rPr>
          <w:rFonts w:ascii="Times New Roman" w:hAnsi="Times New Roman" w:cs="Times New Roman"/>
          <w:sz w:val="24"/>
          <w:szCs w:val="24"/>
        </w:rPr>
        <w:t>esportivos e de lazer</w:t>
      </w:r>
      <w:r w:rsidR="00913D0C" w:rsidRPr="007570F2">
        <w:rPr>
          <w:rFonts w:ascii="Times New Roman" w:hAnsi="Times New Roman" w:cs="Times New Roman"/>
          <w:sz w:val="24"/>
          <w:szCs w:val="24"/>
        </w:rPr>
        <w:t>, visando atender às</w:t>
      </w:r>
      <w:r w:rsidR="00534CC2" w:rsidRPr="007570F2">
        <w:rPr>
          <w:rFonts w:ascii="Times New Roman" w:hAnsi="Times New Roman" w:cs="Times New Roman"/>
          <w:sz w:val="24"/>
          <w:szCs w:val="24"/>
        </w:rPr>
        <w:t xml:space="preserve"> respectivas demandas no local</w:t>
      </w:r>
      <w:r w:rsidRPr="007570F2">
        <w:rPr>
          <w:rFonts w:ascii="Times New Roman" w:hAnsi="Times New Roman" w:cs="Times New Roman"/>
          <w:sz w:val="24"/>
          <w:szCs w:val="24"/>
        </w:rPr>
        <w:t xml:space="preserve">, conforme as diretrizes fixadas no </w:t>
      </w:r>
      <w:r w:rsidR="00F62ADC">
        <w:rPr>
          <w:rFonts w:ascii="Times New Roman" w:hAnsi="Times New Roman" w:cs="Times New Roman"/>
          <w:sz w:val="24"/>
          <w:szCs w:val="24"/>
        </w:rPr>
        <w:t>Anexo VII</w:t>
      </w:r>
      <w:r w:rsidR="00F11B8C" w:rsidRPr="00F11B8C">
        <w:rPr>
          <w:rFonts w:ascii="Times New Roman" w:hAnsi="Times New Roman" w:cs="Times New Roman"/>
          <w:sz w:val="24"/>
          <w:szCs w:val="24"/>
        </w:rPr>
        <w:t>.</w:t>
      </w:r>
      <w:r w:rsidR="00913D0C" w:rsidRPr="007570F2">
        <w:rPr>
          <w:rFonts w:ascii="Times New Roman" w:hAnsi="Times New Roman" w:cs="Times New Roman"/>
          <w:sz w:val="24"/>
          <w:szCs w:val="24"/>
        </w:rPr>
        <w:t xml:space="preserve"> </w:t>
      </w:r>
    </w:p>
    <w:p w14:paraId="5CAE004A" w14:textId="77777777" w:rsidR="00F62ADC" w:rsidRDefault="00F62ADC" w:rsidP="00F62ADC">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1.2. Objetivos específicos da parceria: </w:t>
      </w:r>
    </w:p>
    <w:p w14:paraId="4B3A2BB3" w14:textId="77777777" w:rsidR="00653D3A" w:rsidRPr="007570F2" w:rsidRDefault="00653D3A" w:rsidP="00653D3A">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 xml:space="preserve">a) </w:t>
      </w:r>
      <w:r>
        <w:rPr>
          <w:rFonts w:ascii="Times New Roman" w:hAnsi="Times New Roman" w:cs="Times New Roman"/>
          <w:sz w:val="24"/>
          <w:szCs w:val="24"/>
        </w:rPr>
        <w:t>Requalificar os</w:t>
      </w:r>
      <w:r w:rsidRPr="005A55BA">
        <w:rPr>
          <w:rFonts w:ascii="Times New Roman" w:hAnsi="Times New Roman" w:cs="Times New Roman"/>
          <w:sz w:val="24"/>
        </w:rPr>
        <w:t xml:space="preserve"> </w:t>
      </w:r>
      <w:r>
        <w:rPr>
          <w:rFonts w:ascii="Times New Roman" w:hAnsi="Times New Roman" w:cs="Times New Roman"/>
          <w:sz w:val="24"/>
        </w:rPr>
        <w:t xml:space="preserve">antigos equipamentos </w:t>
      </w:r>
      <w:r w:rsidRPr="005A55BA">
        <w:rPr>
          <w:rFonts w:ascii="Times New Roman" w:hAnsi="Times New Roman" w:cs="Times New Roman"/>
          <w:sz w:val="24"/>
        </w:rPr>
        <w:t>CIEP</w:t>
      </w:r>
      <w:r>
        <w:rPr>
          <w:rFonts w:ascii="Times New Roman" w:hAnsi="Times New Roman" w:cs="Times New Roman"/>
          <w:sz w:val="24"/>
        </w:rPr>
        <w:t xml:space="preserve"> 049, localizado no Fonseca, e CIEP 228, localizado no Cantagalo</w:t>
      </w:r>
      <w:r>
        <w:rPr>
          <w:rFonts w:ascii="Times New Roman" w:hAnsi="Times New Roman" w:cs="Times New Roman"/>
          <w:sz w:val="24"/>
          <w:szCs w:val="24"/>
        </w:rPr>
        <w:t xml:space="preserve"> </w:t>
      </w:r>
      <w:r w:rsidRPr="007570F2">
        <w:rPr>
          <w:rFonts w:ascii="Times New Roman" w:hAnsi="Times New Roman" w:cs="Times New Roman"/>
          <w:sz w:val="24"/>
          <w:szCs w:val="24"/>
        </w:rPr>
        <w:t xml:space="preserve">com </w:t>
      </w:r>
      <w:r>
        <w:rPr>
          <w:rFonts w:ascii="Times New Roman" w:hAnsi="Times New Roman" w:cs="Times New Roman"/>
          <w:sz w:val="24"/>
          <w:szCs w:val="24"/>
        </w:rPr>
        <w:t>a definição de uma proposta político-pedagógica e a aquisição de bens necessários à realização das atividades</w:t>
      </w:r>
      <w:r w:rsidRPr="007570F2">
        <w:rPr>
          <w:rFonts w:ascii="Times New Roman" w:hAnsi="Times New Roman" w:cs="Times New Roman"/>
          <w:sz w:val="24"/>
          <w:szCs w:val="24"/>
        </w:rPr>
        <w:t xml:space="preserve">, na forma do </w:t>
      </w:r>
      <w:r>
        <w:rPr>
          <w:rFonts w:ascii="Times New Roman" w:hAnsi="Times New Roman" w:cs="Times New Roman"/>
          <w:sz w:val="24"/>
          <w:szCs w:val="24"/>
        </w:rPr>
        <w:t>A</w:t>
      </w:r>
      <w:r w:rsidRPr="007570F2">
        <w:rPr>
          <w:rFonts w:ascii="Times New Roman" w:hAnsi="Times New Roman" w:cs="Times New Roman"/>
          <w:sz w:val="24"/>
          <w:szCs w:val="24"/>
        </w:rPr>
        <w:t>nexo</w:t>
      </w:r>
      <w:r>
        <w:rPr>
          <w:rFonts w:ascii="Times New Roman" w:hAnsi="Times New Roman" w:cs="Times New Roman"/>
          <w:sz w:val="24"/>
          <w:szCs w:val="24"/>
        </w:rPr>
        <w:t xml:space="preserve"> VII</w:t>
      </w:r>
      <w:r w:rsidRPr="007570F2">
        <w:rPr>
          <w:rFonts w:ascii="Times New Roman" w:hAnsi="Times New Roman" w:cs="Times New Roman"/>
          <w:sz w:val="24"/>
          <w:szCs w:val="24"/>
        </w:rPr>
        <w:t xml:space="preserve"> do edital e </w:t>
      </w:r>
      <w:r>
        <w:rPr>
          <w:rFonts w:ascii="Times New Roman" w:hAnsi="Times New Roman" w:cs="Times New Roman"/>
          <w:sz w:val="24"/>
          <w:szCs w:val="24"/>
        </w:rPr>
        <w:t>proposta apresentada pela OSC,</w:t>
      </w:r>
      <w:r w:rsidRPr="007570F2">
        <w:rPr>
          <w:rFonts w:ascii="Times New Roman" w:hAnsi="Times New Roman" w:cs="Times New Roman"/>
          <w:sz w:val="24"/>
          <w:szCs w:val="24"/>
        </w:rPr>
        <w:t xml:space="preserve"> devidamente aprovado pel</w:t>
      </w:r>
      <w:r>
        <w:rPr>
          <w:rFonts w:ascii="Times New Roman" w:hAnsi="Times New Roman" w:cs="Times New Roman"/>
          <w:sz w:val="24"/>
          <w:szCs w:val="24"/>
        </w:rPr>
        <w:t>a Secretaria de Governo</w:t>
      </w:r>
      <w:r w:rsidRPr="007570F2">
        <w:rPr>
          <w:rFonts w:ascii="Times New Roman" w:hAnsi="Times New Roman" w:cs="Times New Roman"/>
          <w:sz w:val="24"/>
          <w:szCs w:val="24"/>
        </w:rPr>
        <w:t>;</w:t>
      </w:r>
    </w:p>
    <w:p w14:paraId="11AB4A86" w14:textId="77777777" w:rsidR="00653D3A" w:rsidRDefault="00653D3A" w:rsidP="00653D3A">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b) Realizar a gestão administrativa do</w:t>
      </w:r>
      <w:r>
        <w:rPr>
          <w:rFonts w:ascii="Times New Roman" w:hAnsi="Times New Roman" w:cs="Times New Roman"/>
          <w:sz w:val="24"/>
          <w:szCs w:val="24"/>
        </w:rPr>
        <w:t>s</w:t>
      </w:r>
      <w:r w:rsidRPr="007570F2">
        <w:rPr>
          <w:rFonts w:ascii="Times New Roman" w:hAnsi="Times New Roman" w:cs="Times New Roman"/>
          <w:sz w:val="24"/>
          <w:szCs w:val="24"/>
        </w:rPr>
        <w:t xml:space="preserve"> espaço</w:t>
      </w:r>
      <w:r>
        <w:rPr>
          <w:rFonts w:ascii="Times New Roman" w:hAnsi="Times New Roman" w:cs="Times New Roman"/>
          <w:sz w:val="24"/>
          <w:szCs w:val="24"/>
        </w:rPr>
        <w:t>s</w:t>
      </w:r>
      <w:r w:rsidRPr="007570F2">
        <w:rPr>
          <w:rFonts w:ascii="Times New Roman" w:hAnsi="Times New Roman" w:cs="Times New Roman"/>
          <w:sz w:val="24"/>
          <w:szCs w:val="24"/>
        </w:rPr>
        <w:t xml:space="preserve">, de acordo com as diretrizes </w:t>
      </w:r>
      <w:r>
        <w:rPr>
          <w:rFonts w:ascii="Times New Roman" w:hAnsi="Times New Roman" w:cs="Times New Roman"/>
          <w:sz w:val="24"/>
          <w:szCs w:val="24"/>
        </w:rPr>
        <w:t>apontadas no Anexo VII do edital e o proposta apresentada pela OSC, devidamente aprovada pela Secretaria de Governo;</w:t>
      </w:r>
    </w:p>
    <w:p w14:paraId="7356A31C" w14:textId="77777777" w:rsidR="00653D3A" w:rsidRPr="007570F2" w:rsidRDefault="00653D3A" w:rsidP="00653D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 Realizar a administração pedagógica das atividades, bem como a execução do plano político-pedagógico apresentado e aprovado pela Secretaria de Governo; </w:t>
      </w:r>
    </w:p>
    <w:p w14:paraId="5DBC5E5C" w14:textId="77777777" w:rsidR="00653D3A" w:rsidRPr="007570F2" w:rsidRDefault="00653D3A" w:rsidP="00653D3A">
      <w:pPr>
        <w:spacing w:line="360" w:lineRule="auto"/>
        <w:ind w:firstLine="708"/>
        <w:jc w:val="both"/>
        <w:rPr>
          <w:rFonts w:ascii="Times New Roman" w:hAnsi="Times New Roman" w:cs="Times New Roman"/>
          <w:sz w:val="24"/>
          <w:szCs w:val="24"/>
        </w:rPr>
      </w:pPr>
      <w:r w:rsidRPr="007570F2">
        <w:rPr>
          <w:rFonts w:ascii="Times New Roman" w:hAnsi="Times New Roman" w:cs="Times New Roman"/>
          <w:sz w:val="24"/>
          <w:szCs w:val="24"/>
        </w:rPr>
        <w:t xml:space="preserve">c) </w:t>
      </w:r>
      <w:r>
        <w:rPr>
          <w:rFonts w:ascii="Times New Roman" w:hAnsi="Times New Roman" w:cs="Times New Roman"/>
          <w:sz w:val="24"/>
          <w:szCs w:val="24"/>
        </w:rPr>
        <w:t>Criar espaços abertos ao público integrados à vida comunitária das regiões onde os equipamentos estão situados</w:t>
      </w:r>
      <w:r w:rsidRPr="007570F2">
        <w:rPr>
          <w:rFonts w:ascii="Times New Roman" w:hAnsi="Times New Roman" w:cs="Times New Roman"/>
          <w:sz w:val="24"/>
          <w:szCs w:val="24"/>
        </w:rPr>
        <w:t>;</w:t>
      </w:r>
    </w:p>
    <w:p w14:paraId="1E7CCC8F" w14:textId="77777777" w:rsidR="00653D3A" w:rsidRPr="007570F2" w:rsidRDefault="00653D3A" w:rsidP="00653D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Pr="007570F2">
        <w:rPr>
          <w:rFonts w:ascii="Times New Roman" w:hAnsi="Times New Roman" w:cs="Times New Roman"/>
          <w:sz w:val="24"/>
          <w:szCs w:val="24"/>
        </w:rPr>
        <w:t xml:space="preserve">) </w:t>
      </w:r>
      <w:r>
        <w:rPr>
          <w:rFonts w:ascii="Times New Roman" w:hAnsi="Times New Roman" w:cs="Times New Roman"/>
          <w:sz w:val="24"/>
          <w:szCs w:val="24"/>
        </w:rPr>
        <w:t>Fomentar a educação integral de crianças, adolescentes e jovens por meio de atividades que contribuam para promover a saúde, o bem-estar, o direito ao lazer, à convivência, à aprendizagem educacional e à capacitação profissional</w:t>
      </w:r>
      <w:r w:rsidRPr="007570F2">
        <w:rPr>
          <w:rFonts w:ascii="Times New Roman" w:hAnsi="Times New Roman" w:cs="Times New Roman"/>
          <w:sz w:val="24"/>
          <w:szCs w:val="24"/>
        </w:rPr>
        <w:t>;</w:t>
      </w:r>
    </w:p>
    <w:p w14:paraId="5915055A" w14:textId="77777777" w:rsidR="00FF0AFA" w:rsidRDefault="00653D3A" w:rsidP="00FF0AF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Pr="007570F2">
        <w:rPr>
          <w:rFonts w:ascii="Times New Roman" w:hAnsi="Times New Roman" w:cs="Times New Roman"/>
          <w:sz w:val="24"/>
          <w:szCs w:val="24"/>
        </w:rPr>
        <w:t>)</w:t>
      </w:r>
      <w:r>
        <w:rPr>
          <w:rFonts w:ascii="Times New Roman" w:hAnsi="Times New Roman" w:cs="Times New Roman"/>
          <w:sz w:val="24"/>
          <w:szCs w:val="24"/>
        </w:rPr>
        <w:t xml:space="preserve"> Oferecer atividades esportivas, culturais, educacionais, de capacitação profissional e de atenção social com diversidade de modalidades e número de vagas mínimas nos ENG’s do Cantagalo e Fonseca, conforme especificações contidas no Anexo VII deste edital;</w:t>
      </w:r>
    </w:p>
    <w:p w14:paraId="28A7AFE4" w14:textId="29631478" w:rsidR="00AD4F47" w:rsidRPr="007570F2" w:rsidRDefault="00653D3A" w:rsidP="00FF0A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1.2.1. </w:t>
      </w:r>
      <w:r w:rsidR="00645AB7" w:rsidRPr="007570F2">
        <w:rPr>
          <w:rFonts w:ascii="Times New Roman" w:hAnsi="Times New Roman" w:cs="Times New Roman"/>
          <w:sz w:val="24"/>
          <w:szCs w:val="24"/>
        </w:rPr>
        <w:t xml:space="preserve">Tais objetivos devem </w:t>
      </w:r>
      <w:r w:rsidR="00913D0C" w:rsidRPr="007570F2">
        <w:rPr>
          <w:rFonts w:ascii="Times New Roman" w:hAnsi="Times New Roman" w:cs="Times New Roman"/>
          <w:sz w:val="24"/>
          <w:szCs w:val="24"/>
        </w:rPr>
        <w:t>consider</w:t>
      </w:r>
      <w:r w:rsidR="00F11B8C">
        <w:rPr>
          <w:rFonts w:ascii="Times New Roman" w:hAnsi="Times New Roman" w:cs="Times New Roman"/>
          <w:sz w:val="24"/>
          <w:szCs w:val="24"/>
        </w:rPr>
        <w:t>ar</w:t>
      </w:r>
      <w:r w:rsidR="00913D0C" w:rsidRPr="007570F2">
        <w:rPr>
          <w:rFonts w:ascii="Times New Roman" w:hAnsi="Times New Roman" w:cs="Times New Roman"/>
          <w:sz w:val="24"/>
          <w:szCs w:val="24"/>
        </w:rPr>
        <w:t xml:space="preserve"> a consecução de finalidade de interesse público e recíproco</w:t>
      </w:r>
      <w:r w:rsidR="00645AB7" w:rsidRPr="007570F2">
        <w:rPr>
          <w:rFonts w:ascii="Times New Roman" w:hAnsi="Times New Roman" w:cs="Times New Roman"/>
          <w:sz w:val="24"/>
          <w:szCs w:val="24"/>
        </w:rPr>
        <w:t>,</w:t>
      </w:r>
      <w:r w:rsidR="00913D0C" w:rsidRPr="007570F2">
        <w:rPr>
          <w:rFonts w:ascii="Times New Roman" w:hAnsi="Times New Roman" w:cs="Times New Roman"/>
          <w:sz w:val="24"/>
          <w:szCs w:val="24"/>
        </w:rPr>
        <w:t xml:space="preserve"> que envolve a transferência de recursos financeiros à Organização da Sociedade Civil (OSC), conforme especificações estabelecidas </w:t>
      </w:r>
      <w:r w:rsidR="00445A00">
        <w:rPr>
          <w:rFonts w:ascii="Times New Roman" w:hAnsi="Times New Roman" w:cs="Times New Roman"/>
          <w:sz w:val="24"/>
          <w:szCs w:val="24"/>
        </w:rPr>
        <w:t>trazidas no presente instrumento jurídico</w:t>
      </w:r>
      <w:r w:rsidR="00024C63">
        <w:rPr>
          <w:rFonts w:ascii="Times New Roman" w:hAnsi="Times New Roman" w:cs="Times New Roman"/>
          <w:sz w:val="24"/>
          <w:szCs w:val="24"/>
        </w:rPr>
        <w:t xml:space="preserve"> e Plano de Trabalho devidamente aprovado pelo Município.</w:t>
      </w:r>
    </w:p>
    <w:p w14:paraId="44137893" w14:textId="1A50ED63" w:rsidR="00645AB7" w:rsidRDefault="00645AB7" w:rsidP="007570F2">
      <w:pPr>
        <w:spacing w:line="360" w:lineRule="auto"/>
        <w:jc w:val="both"/>
        <w:rPr>
          <w:rFonts w:ascii="Times New Roman" w:hAnsi="Times New Roman" w:cs="Times New Roman"/>
          <w:sz w:val="24"/>
          <w:szCs w:val="24"/>
        </w:rPr>
      </w:pPr>
      <w:r w:rsidRPr="00F11B8C">
        <w:rPr>
          <w:rFonts w:ascii="Times New Roman" w:hAnsi="Times New Roman" w:cs="Times New Roman"/>
          <w:sz w:val="24"/>
          <w:szCs w:val="24"/>
        </w:rPr>
        <w:t xml:space="preserve">1.3. </w:t>
      </w:r>
      <w:r w:rsidR="00024C63">
        <w:rPr>
          <w:rFonts w:ascii="Times New Roman" w:hAnsi="Times New Roman" w:cs="Times New Roman"/>
          <w:sz w:val="24"/>
          <w:szCs w:val="24"/>
        </w:rPr>
        <w:t>O Plano</w:t>
      </w:r>
      <w:r w:rsidR="00653D3A">
        <w:rPr>
          <w:rFonts w:ascii="Times New Roman" w:hAnsi="Times New Roman" w:cs="Times New Roman"/>
          <w:sz w:val="24"/>
          <w:szCs w:val="24"/>
        </w:rPr>
        <w:t xml:space="preserve"> Trabalho</w:t>
      </w:r>
      <w:r w:rsidR="00445A00">
        <w:rPr>
          <w:rFonts w:ascii="Times New Roman" w:hAnsi="Times New Roman" w:cs="Times New Roman"/>
          <w:sz w:val="24"/>
          <w:szCs w:val="24"/>
        </w:rPr>
        <w:t>,</w:t>
      </w:r>
      <w:r w:rsidR="00653D3A">
        <w:rPr>
          <w:rFonts w:ascii="Times New Roman" w:hAnsi="Times New Roman" w:cs="Times New Roman"/>
          <w:sz w:val="24"/>
          <w:szCs w:val="24"/>
        </w:rPr>
        <w:t xml:space="preserve"> </w:t>
      </w:r>
      <w:r w:rsidR="00445A00">
        <w:rPr>
          <w:rFonts w:ascii="Times New Roman" w:hAnsi="Times New Roman" w:cs="Times New Roman"/>
          <w:sz w:val="24"/>
          <w:szCs w:val="24"/>
        </w:rPr>
        <w:t>devidamente aprovada pela</w:t>
      </w:r>
      <w:r w:rsidRPr="00F11B8C">
        <w:rPr>
          <w:rFonts w:ascii="Times New Roman" w:hAnsi="Times New Roman" w:cs="Times New Roman"/>
          <w:sz w:val="24"/>
          <w:szCs w:val="24"/>
        </w:rPr>
        <w:t xml:space="preserve"> Administração Pública, poderá ser revisad</w:t>
      </w:r>
      <w:r w:rsidR="00445A00">
        <w:rPr>
          <w:rFonts w:ascii="Times New Roman" w:hAnsi="Times New Roman" w:cs="Times New Roman"/>
          <w:sz w:val="24"/>
          <w:szCs w:val="24"/>
        </w:rPr>
        <w:t>a</w:t>
      </w:r>
      <w:r w:rsidRPr="00F11B8C">
        <w:rPr>
          <w:rFonts w:ascii="Times New Roman" w:hAnsi="Times New Roman" w:cs="Times New Roman"/>
          <w:sz w:val="24"/>
          <w:szCs w:val="24"/>
        </w:rPr>
        <w:t xml:space="preserve"> semestralmente, por </w:t>
      </w:r>
      <w:r w:rsidR="00445A00">
        <w:rPr>
          <w:rFonts w:ascii="Times New Roman" w:hAnsi="Times New Roman" w:cs="Times New Roman"/>
          <w:sz w:val="24"/>
          <w:szCs w:val="24"/>
        </w:rPr>
        <w:t>qualquer das partes</w:t>
      </w:r>
      <w:r w:rsidRPr="00F11B8C">
        <w:rPr>
          <w:rFonts w:ascii="Times New Roman" w:hAnsi="Times New Roman" w:cs="Times New Roman"/>
          <w:sz w:val="24"/>
          <w:szCs w:val="24"/>
        </w:rPr>
        <w:t>, justificadamente, para melhor atender as demandas existentes na região.</w:t>
      </w:r>
    </w:p>
    <w:p w14:paraId="57575F00" w14:textId="77777777" w:rsidR="00010DA6" w:rsidRDefault="00010DA6" w:rsidP="007570F2">
      <w:pPr>
        <w:spacing w:line="360" w:lineRule="auto"/>
        <w:jc w:val="both"/>
        <w:rPr>
          <w:rFonts w:ascii="Times New Roman" w:hAnsi="Times New Roman" w:cs="Times New Roman"/>
          <w:sz w:val="24"/>
          <w:szCs w:val="24"/>
        </w:rPr>
      </w:pPr>
    </w:p>
    <w:p w14:paraId="3A0570DA" w14:textId="090D1E7D" w:rsidR="00AD4F47" w:rsidRPr="007570F2" w:rsidRDefault="00653D3A" w:rsidP="007570F2">
      <w:pPr>
        <w:spacing w:line="360" w:lineRule="auto"/>
        <w:jc w:val="both"/>
        <w:rPr>
          <w:rFonts w:ascii="Times New Roman" w:hAnsi="Times New Roman" w:cs="Times New Roman"/>
          <w:sz w:val="24"/>
          <w:szCs w:val="24"/>
        </w:rPr>
      </w:pPr>
      <w:r>
        <w:rPr>
          <w:rFonts w:ascii="Times New Roman" w:hAnsi="Times New Roman" w:cs="Times New Roman"/>
          <w:sz w:val="24"/>
          <w:szCs w:val="24"/>
        </w:rPr>
        <w:t>CLÁUSULA SEGUNDA – DA PROPOSTA DE TRABALHO</w:t>
      </w:r>
    </w:p>
    <w:p w14:paraId="7DC71FAD" w14:textId="1D8A8769" w:rsidR="00645AB7" w:rsidRDefault="00645AB7"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2.1. </w:t>
      </w:r>
      <w:r w:rsidR="00913D0C" w:rsidRPr="007570F2">
        <w:rPr>
          <w:rFonts w:ascii="Times New Roman" w:hAnsi="Times New Roman" w:cs="Times New Roman"/>
          <w:sz w:val="24"/>
          <w:szCs w:val="24"/>
        </w:rPr>
        <w:t xml:space="preserve">Para o alcance do objeto pactuado, os partícipes obrigam-se a cumprir </w:t>
      </w:r>
      <w:r w:rsidR="00445A00">
        <w:rPr>
          <w:rFonts w:ascii="Times New Roman" w:hAnsi="Times New Roman" w:cs="Times New Roman"/>
          <w:sz w:val="24"/>
          <w:szCs w:val="24"/>
        </w:rPr>
        <w:t>o Plano de Trabalho</w:t>
      </w:r>
      <w:r w:rsidR="00653D3A">
        <w:rPr>
          <w:rFonts w:ascii="Times New Roman" w:hAnsi="Times New Roman" w:cs="Times New Roman"/>
          <w:sz w:val="24"/>
          <w:szCs w:val="24"/>
        </w:rPr>
        <w:t xml:space="preserve"> </w:t>
      </w:r>
      <w:r w:rsidR="00445A00">
        <w:rPr>
          <w:rFonts w:ascii="Times New Roman" w:hAnsi="Times New Roman" w:cs="Times New Roman"/>
          <w:sz w:val="24"/>
          <w:szCs w:val="24"/>
        </w:rPr>
        <w:t>aprovado</w:t>
      </w:r>
      <w:r w:rsidR="00653D3A">
        <w:rPr>
          <w:rFonts w:ascii="Times New Roman" w:hAnsi="Times New Roman" w:cs="Times New Roman"/>
          <w:sz w:val="24"/>
          <w:szCs w:val="24"/>
        </w:rPr>
        <w:t>,</w:t>
      </w:r>
      <w:r w:rsidR="00913D0C" w:rsidRPr="007570F2">
        <w:rPr>
          <w:rFonts w:ascii="Times New Roman" w:hAnsi="Times New Roman" w:cs="Times New Roman"/>
          <w:sz w:val="24"/>
          <w:szCs w:val="24"/>
        </w:rPr>
        <w:t xml:space="preserve"> que, independente de transcrição, é parte integrante e indissociável do presente Termo de Colaboração, bem como toda documentação técnica que dele resulte, cujos dados neles contidos acatam os partícipes. </w:t>
      </w:r>
    </w:p>
    <w:p w14:paraId="5EC38786" w14:textId="3C2B534C" w:rsidR="00010DA6" w:rsidRDefault="00010DA6" w:rsidP="00010DA6">
      <w:pPr>
        <w:spacing w:line="360" w:lineRule="auto"/>
        <w:jc w:val="both"/>
        <w:rPr>
          <w:rFonts w:ascii="Times New Roman" w:hAnsi="Times New Roman" w:cs="Times New Roman"/>
          <w:sz w:val="24"/>
          <w:szCs w:val="24"/>
        </w:rPr>
      </w:pPr>
      <w:r>
        <w:rPr>
          <w:rFonts w:ascii="Times New Roman" w:hAnsi="Times New Roman" w:cs="Times New Roman"/>
          <w:sz w:val="24"/>
          <w:szCs w:val="24"/>
        </w:rPr>
        <w:t>2.2. O Plano de Trabalho (Anexo VII) apresenta expectativas de prazos, que poderão ser alterados em comum acordo entre as partes, para melhor prestação dos serviços, conforme os espaços físicos sejam efetivamente disponibilizados.</w:t>
      </w:r>
    </w:p>
    <w:p w14:paraId="0E331745" w14:textId="74DE70A7" w:rsidR="00010DA6" w:rsidRDefault="00010DA6" w:rsidP="00010DA6">
      <w:pPr>
        <w:spacing w:line="360" w:lineRule="auto"/>
        <w:jc w:val="both"/>
        <w:rPr>
          <w:rFonts w:ascii="Times New Roman" w:hAnsi="Times New Roman" w:cs="Times New Roman"/>
          <w:sz w:val="24"/>
          <w:szCs w:val="24"/>
        </w:rPr>
      </w:pPr>
      <w:r>
        <w:rPr>
          <w:rFonts w:ascii="Times New Roman" w:hAnsi="Times New Roman" w:cs="Times New Roman"/>
          <w:sz w:val="24"/>
          <w:szCs w:val="24"/>
        </w:rPr>
        <w:t>2.3. O atraso injustificado da entrega dos espaços descritos no Plano de Trabalho (Anexo VII), por culpa exclusiva da Administração Pública, não imporá em qualquer ônus a OSC, que terá direito de revisar os prazos apresentados na sua proposta, na mesma proporção do atraso.</w:t>
      </w:r>
    </w:p>
    <w:p w14:paraId="333FA1B5" w14:textId="77777777" w:rsidR="00010DA6" w:rsidRDefault="00010DA6" w:rsidP="007570F2">
      <w:pPr>
        <w:spacing w:line="360" w:lineRule="auto"/>
        <w:jc w:val="both"/>
        <w:rPr>
          <w:rFonts w:ascii="Times New Roman" w:hAnsi="Times New Roman" w:cs="Times New Roman"/>
          <w:sz w:val="24"/>
          <w:szCs w:val="24"/>
        </w:rPr>
      </w:pPr>
    </w:p>
    <w:p w14:paraId="23B7F32E" w14:textId="6527644C"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CLÁUSULA TERCEIRA – DO PRAZO DE VIGÊNCIA</w:t>
      </w:r>
    </w:p>
    <w:p w14:paraId="62F8E2DB" w14:textId="3FCEC6C1" w:rsidR="00AD4F47" w:rsidRPr="007570F2" w:rsidRDefault="00645AB7"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3.1</w:t>
      </w:r>
      <w:r w:rsidRPr="00F11B8C">
        <w:rPr>
          <w:rFonts w:ascii="Times New Roman" w:hAnsi="Times New Roman" w:cs="Times New Roman"/>
          <w:sz w:val="24"/>
          <w:szCs w:val="24"/>
        </w:rPr>
        <w:t xml:space="preserve">. </w:t>
      </w:r>
      <w:r w:rsidR="00913D0C" w:rsidRPr="00F11B8C">
        <w:rPr>
          <w:rFonts w:ascii="Times New Roman" w:hAnsi="Times New Roman" w:cs="Times New Roman"/>
          <w:sz w:val="24"/>
          <w:szCs w:val="24"/>
        </w:rPr>
        <w:t xml:space="preserve">O prazo de vigência deste Termo de Colaboração será de </w:t>
      </w:r>
      <w:r w:rsidR="00F11B8C" w:rsidRPr="00F11B8C">
        <w:rPr>
          <w:rFonts w:ascii="Times New Roman" w:hAnsi="Times New Roman" w:cs="Times New Roman"/>
          <w:sz w:val="24"/>
          <w:szCs w:val="24"/>
        </w:rPr>
        <w:t>vinte e quatro (24)</w:t>
      </w:r>
      <w:r w:rsidR="00913D0C" w:rsidRPr="00F11B8C">
        <w:rPr>
          <w:rFonts w:ascii="Times New Roman" w:hAnsi="Times New Roman" w:cs="Times New Roman"/>
          <w:sz w:val="24"/>
          <w:szCs w:val="24"/>
        </w:rPr>
        <w:t xml:space="preserve"> meses</w:t>
      </w:r>
      <w:r w:rsidR="00913D0C" w:rsidRPr="007570F2">
        <w:rPr>
          <w:rFonts w:ascii="Times New Roman" w:hAnsi="Times New Roman" w:cs="Times New Roman"/>
          <w:sz w:val="24"/>
          <w:szCs w:val="24"/>
        </w:rPr>
        <w:t xml:space="preserve"> constante da ordem de início do projeto, podendo ser prorrogado nos seguintes casos e condições previstos no art. 55 da Lei nº 13.019, de 2014: </w:t>
      </w:r>
    </w:p>
    <w:p w14:paraId="0123DFC7"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mediante termo aditivo, por solicitação da OSC devidamente fundamentada, formulada, no mínimo, 30 (trinta) dias antes do seu término, desde que autorizada pela Administração Pública e </w:t>
      </w:r>
    </w:p>
    <w:p w14:paraId="584C7E34"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de ofício, por iniciativa da Administração Pública, quando esta der causa a atraso na liberação de recursos financeiros, limitada ao exato período do atraso verificado. </w:t>
      </w:r>
    </w:p>
    <w:p w14:paraId="0992717A" w14:textId="64240F4C" w:rsidR="00645AB7" w:rsidRPr="007570F2" w:rsidRDefault="00645AB7" w:rsidP="007570F2">
      <w:pPr>
        <w:spacing w:line="360" w:lineRule="auto"/>
        <w:jc w:val="both"/>
        <w:rPr>
          <w:rFonts w:ascii="Times New Roman" w:hAnsi="Times New Roman" w:cs="Times New Roman"/>
          <w:sz w:val="24"/>
          <w:szCs w:val="24"/>
        </w:rPr>
      </w:pPr>
      <w:r w:rsidRPr="00024C63">
        <w:rPr>
          <w:rFonts w:ascii="Times New Roman" w:hAnsi="Times New Roman" w:cs="Times New Roman"/>
          <w:sz w:val="24"/>
          <w:szCs w:val="24"/>
        </w:rPr>
        <w:t>3.2. Também poderá ser prorrogado</w:t>
      </w:r>
      <w:r w:rsidR="00400CB0" w:rsidRPr="00024C63">
        <w:rPr>
          <w:rFonts w:ascii="Times New Roman" w:hAnsi="Times New Roman" w:cs="Times New Roman"/>
          <w:sz w:val="24"/>
          <w:szCs w:val="24"/>
        </w:rPr>
        <w:t>, por comum acordo das partes, por mais</w:t>
      </w:r>
      <w:r w:rsidR="00653D3A" w:rsidRPr="00024C63">
        <w:rPr>
          <w:rFonts w:ascii="Times New Roman" w:hAnsi="Times New Roman" w:cs="Times New Roman"/>
          <w:sz w:val="24"/>
          <w:szCs w:val="24"/>
        </w:rPr>
        <w:t xml:space="preserve"> um</w:t>
      </w:r>
      <w:r w:rsidR="00400CB0" w:rsidRPr="00024C63">
        <w:rPr>
          <w:rFonts w:ascii="Times New Roman" w:hAnsi="Times New Roman" w:cs="Times New Roman"/>
          <w:sz w:val="24"/>
          <w:szCs w:val="24"/>
        </w:rPr>
        <w:t xml:space="preserve"> </w:t>
      </w:r>
      <w:r w:rsidR="00653D3A" w:rsidRPr="00024C63">
        <w:rPr>
          <w:rFonts w:ascii="Times New Roman" w:hAnsi="Times New Roman" w:cs="Times New Roman"/>
          <w:sz w:val="24"/>
          <w:szCs w:val="24"/>
        </w:rPr>
        <w:t xml:space="preserve">único </w:t>
      </w:r>
      <w:r w:rsidR="00400CB0" w:rsidRPr="00024C63">
        <w:rPr>
          <w:rFonts w:ascii="Times New Roman" w:hAnsi="Times New Roman" w:cs="Times New Roman"/>
          <w:sz w:val="24"/>
          <w:szCs w:val="24"/>
        </w:rPr>
        <w:t xml:space="preserve">período consecutivo, desde que as contas </w:t>
      </w:r>
      <w:r w:rsidR="00601713" w:rsidRPr="00024C63">
        <w:rPr>
          <w:rFonts w:ascii="Times New Roman" w:hAnsi="Times New Roman" w:cs="Times New Roman"/>
          <w:sz w:val="24"/>
          <w:szCs w:val="24"/>
        </w:rPr>
        <w:t xml:space="preserve">anuais prestadas </w:t>
      </w:r>
      <w:r w:rsidR="00400CB0" w:rsidRPr="00024C63">
        <w:rPr>
          <w:rFonts w:ascii="Times New Roman" w:hAnsi="Times New Roman" w:cs="Times New Roman"/>
          <w:sz w:val="24"/>
          <w:szCs w:val="24"/>
        </w:rPr>
        <w:t xml:space="preserve">sejam </w:t>
      </w:r>
      <w:r w:rsidR="00601713" w:rsidRPr="00024C63">
        <w:rPr>
          <w:rFonts w:ascii="Times New Roman" w:hAnsi="Times New Roman" w:cs="Times New Roman"/>
          <w:sz w:val="24"/>
          <w:szCs w:val="24"/>
        </w:rPr>
        <w:t xml:space="preserve">devidamente </w:t>
      </w:r>
      <w:r w:rsidR="00400CB0" w:rsidRPr="00024C63">
        <w:rPr>
          <w:rFonts w:ascii="Times New Roman" w:hAnsi="Times New Roman" w:cs="Times New Roman"/>
          <w:sz w:val="24"/>
          <w:szCs w:val="24"/>
        </w:rPr>
        <w:t>aprovadas.</w:t>
      </w:r>
    </w:p>
    <w:p w14:paraId="5218196E"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CLÁUSULA QUARTA – DOS RECURSOS FINANCEIROS </w:t>
      </w:r>
    </w:p>
    <w:p w14:paraId="01946F13" w14:textId="260E1E97" w:rsidR="00AD4F47" w:rsidRPr="00960796" w:rsidRDefault="00653D3A" w:rsidP="00960796">
      <w:pPr>
        <w:spacing w:line="360" w:lineRule="auto"/>
        <w:jc w:val="both"/>
        <w:rPr>
          <w:rFonts w:ascii="Times New Roman" w:eastAsia="Times New Roman" w:hAnsi="Times New Roman" w:cs="Times New Roman"/>
          <w:color w:val="000000"/>
          <w:sz w:val="24"/>
          <w:szCs w:val="24"/>
          <w:lang w:eastAsia="pt-BR"/>
        </w:rPr>
      </w:pPr>
      <w:r w:rsidRPr="00960796">
        <w:rPr>
          <w:rFonts w:ascii="Times New Roman" w:hAnsi="Times New Roman" w:cs="Times New Roman"/>
          <w:sz w:val="24"/>
          <w:szCs w:val="24"/>
        </w:rPr>
        <w:t xml:space="preserve">4.1. </w:t>
      </w:r>
      <w:r w:rsidR="00913D0C" w:rsidRPr="00960796">
        <w:rPr>
          <w:rFonts w:ascii="Times New Roman" w:hAnsi="Times New Roman" w:cs="Times New Roman"/>
          <w:sz w:val="24"/>
          <w:szCs w:val="24"/>
        </w:rPr>
        <w:t xml:space="preserve">Para a execução das </w:t>
      </w:r>
      <w:r w:rsidR="00913D0C" w:rsidRPr="00024C63">
        <w:rPr>
          <w:rFonts w:ascii="Times New Roman" w:hAnsi="Times New Roman" w:cs="Times New Roman"/>
          <w:sz w:val="24"/>
          <w:szCs w:val="24"/>
        </w:rPr>
        <w:t>atividades e projetos previstos neste Termo de Colaboração, serão disponibilizados</w:t>
      </w:r>
      <w:r w:rsidR="00F11B8C" w:rsidRPr="00024C63">
        <w:rPr>
          <w:rFonts w:ascii="Times New Roman" w:hAnsi="Times New Roman" w:cs="Times New Roman"/>
          <w:sz w:val="24"/>
          <w:szCs w:val="24"/>
        </w:rPr>
        <w:t xml:space="preserve"> recursos no valor total de </w:t>
      </w:r>
      <w:r w:rsidR="00024C63">
        <w:rPr>
          <w:rFonts w:ascii="Times New Roman" w:hAnsi="Times New Roman" w:cs="Times New Roman"/>
          <w:sz w:val="24"/>
          <w:szCs w:val="24"/>
        </w:rPr>
        <w:t>R$ 16.358.678,</w:t>
      </w:r>
      <w:r w:rsidR="006B42D5">
        <w:rPr>
          <w:rFonts w:ascii="Times New Roman" w:hAnsi="Times New Roman" w:cs="Times New Roman"/>
          <w:sz w:val="24"/>
          <w:szCs w:val="24"/>
        </w:rPr>
        <w:t>67</w:t>
      </w:r>
      <w:r w:rsidR="00024C63">
        <w:rPr>
          <w:rFonts w:ascii="Times New Roman" w:hAnsi="Times New Roman" w:cs="Times New Roman"/>
          <w:sz w:val="24"/>
          <w:szCs w:val="24"/>
        </w:rPr>
        <w:t xml:space="preserve"> (dezesseis milhões, trezentos e cinquenta e oito mil, seiscentos e setenta e oito reais e </w:t>
      </w:r>
      <w:r w:rsidR="006B42D5">
        <w:rPr>
          <w:rFonts w:ascii="Times New Roman" w:hAnsi="Times New Roman" w:cs="Times New Roman"/>
          <w:sz w:val="24"/>
          <w:szCs w:val="24"/>
        </w:rPr>
        <w:t>sessenta e sete centavos</w:t>
      </w:r>
      <w:r w:rsidR="00024C63">
        <w:rPr>
          <w:rFonts w:ascii="Times New Roman" w:hAnsi="Times New Roman" w:cs="Times New Roman"/>
          <w:sz w:val="24"/>
          <w:szCs w:val="24"/>
        </w:rPr>
        <w:t>)</w:t>
      </w:r>
      <w:r w:rsidR="006B42D5">
        <w:rPr>
          <w:rFonts w:ascii="Times New Roman" w:hAnsi="Times New Roman" w:cs="Times New Roman"/>
          <w:sz w:val="24"/>
          <w:szCs w:val="24"/>
        </w:rPr>
        <w:t>, para os 24 meses previstos na cláusula 3.1 do edital,</w:t>
      </w:r>
      <w:r w:rsidR="00024C63">
        <w:rPr>
          <w:rFonts w:ascii="Times New Roman" w:hAnsi="Times New Roman" w:cs="Times New Roman"/>
          <w:sz w:val="24"/>
          <w:szCs w:val="24"/>
        </w:rPr>
        <w:t xml:space="preserve"> </w:t>
      </w:r>
      <w:r w:rsidR="00913D0C" w:rsidRPr="00960796">
        <w:rPr>
          <w:rFonts w:ascii="Times New Roman" w:hAnsi="Times New Roman" w:cs="Times New Roman"/>
          <w:sz w:val="24"/>
          <w:szCs w:val="24"/>
        </w:rPr>
        <w:t xml:space="preserve">à conta da ação orçamentária da Secretaria </w:t>
      </w:r>
      <w:r w:rsidR="00A36D8A" w:rsidRPr="00960796">
        <w:rPr>
          <w:rFonts w:ascii="Times New Roman" w:hAnsi="Times New Roman" w:cs="Times New Roman"/>
          <w:sz w:val="24"/>
          <w:szCs w:val="24"/>
        </w:rPr>
        <w:t>de Governo</w:t>
      </w:r>
      <w:r w:rsidR="00913D0C" w:rsidRPr="00960796">
        <w:rPr>
          <w:rFonts w:ascii="Times New Roman" w:hAnsi="Times New Roman" w:cs="Times New Roman"/>
          <w:sz w:val="24"/>
          <w:szCs w:val="24"/>
        </w:rPr>
        <w:t xml:space="preserve">, Programa de Trabalho </w:t>
      </w:r>
      <w:r w:rsidR="006B42D5">
        <w:rPr>
          <w:rFonts w:ascii="Times New Roman" w:hAnsi="Times New Roman" w:cs="Times New Roman"/>
          <w:sz w:val="24"/>
          <w:szCs w:val="24"/>
        </w:rPr>
        <w:t>150114.422.0140.4151</w:t>
      </w:r>
      <w:r w:rsidR="00913D0C" w:rsidRPr="00960796">
        <w:rPr>
          <w:rFonts w:ascii="Times New Roman" w:hAnsi="Times New Roman" w:cs="Times New Roman"/>
          <w:sz w:val="24"/>
          <w:szCs w:val="24"/>
        </w:rPr>
        <w:t xml:space="preserve">, Elemento de Despesa: </w:t>
      </w:r>
      <w:r w:rsidR="006B42D5">
        <w:rPr>
          <w:rFonts w:ascii="Times New Roman" w:hAnsi="Times New Roman" w:cs="Times New Roman"/>
          <w:sz w:val="24"/>
          <w:szCs w:val="24"/>
        </w:rPr>
        <w:t xml:space="preserve">33.90.39, </w:t>
      </w:r>
      <w:r w:rsidR="00913D0C" w:rsidRPr="00960796">
        <w:rPr>
          <w:rFonts w:ascii="Times New Roman" w:hAnsi="Times New Roman" w:cs="Times New Roman"/>
          <w:sz w:val="24"/>
          <w:szCs w:val="24"/>
        </w:rPr>
        <w:t xml:space="preserve">Fonte </w:t>
      </w:r>
      <w:r w:rsidR="006B42D5">
        <w:rPr>
          <w:rFonts w:ascii="Times New Roman" w:hAnsi="Times New Roman" w:cs="Times New Roman"/>
          <w:sz w:val="24"/>
          <w:szCs w:val="24"/>
        </w:rPr>
        <w:t>108</w:t>
      </w:r>
      <w:r w:rsidR="00913D0C" w:rsidRPr="00960796">
        <w:rPr>
          <w:rFonts w:ascii="Times New Roman" w:hAnsi="Times New Roman" w:cs="Times New Roman"/>
          <w:sz w:val="24"/>
          <w:szCs w:val="24"/>
        </w:rPr>
        <w:t xml:space="preserve">, conforme cronograma de desembolso constante </w:t>
      </w:r>
      <w:r w:rsidR="00024C63">
        <w:rPr>
          <w:rFonts w:ascii="Times New Roman" w:hAnsi="Times New Roman" w:cs="Times New Roman"/>
          <w:sz w:val="24"/>
          <w:szCs w:val="24"/>
        </w:rPr>
        <w:t>na Cláusula Quinta</w:t>
      </w:r>
      <w:r w:rsidRPr="00024C63">
        <w:rPr>
          <w:rFonts w:ascii="Times New Roman" w:hAnsi="Times New Roman" w:cs="Times New Roman"/>
          <w:sz w:val="24"/>
          <w:szCs w:val="24"/>
        </w:rPr>
        <w:t xml:space="preserve"> </w:t>
      </w:r>
      <w:r w:rsidR="00B4389A" w:rsidRPr="00024C63">
        <w:rPr>
          <w:rFonts w:ascii="Times New Roman" w:hAnsi="Times New Roman" w:cs="Times New Roman"/>
          <w:sz w:val="24"/>
          <w:szCs w:val="24"/>
        </w:rPr>
        <w:t>e/</w:t>
      </w:r>
      <w:r w:rsidRPr="00024C63">
        <w:rPr>
          <w:rFonts w:ascii="Times New Roman" w:hAnsi="Times New Roman" w:cs="Times New Roman"/>
          <w:sz w:val="24"/>
          <w:szCs w:val="24"/>
        </w:rPr>
        <w:t>ou da Proposta de Trabalho apresentada pela OSC,</w:t>
      </w:r>
      <w:r w:rsidR="006B42D5">
        <w:rPr>
          <w:rFonts w:ascii="Times New Roman" w:hAnsi="Times New Roman" w:cs="Times New Roman"/>
          <w:sz w:val="24"/>
          <w:szCs w:val="24"/>
        </w:rPr>
        <w:t xml:space="preserve"> desde que devidamente aprovada</w:t>
      </w:r>
      <w:r w:rsidRPr="00024C63">
        <w:rPr>
          <w:rFonts w:ascii="Times New Roman" w:hAnsi="Times New Roman" w:cs="Times New Roman"/>
          <w:sz w:val="24"/>
          <w:szCs w:val="24"/>
        </w:rPr>
        <w:t xml:space="preserve"> pelo Município</w:t>
      </w:r>
      <w:r w:rsidR="00913D0C" w:rsidRPr="00024C63">
        <w:rPr>
          <w:rFonts w:ascii="Times New Roman" w:hAnsi="Times New Roman" w:cs="Times New Roman"/>
          <w:sz w:val="24"/>
          <w:szCs w:val="24"/>
        </w:rPr>
        <w:t>.</w:t>
      </w:r>
    </w:p>
    <w:p w14:paraId="3675E4C6" w14:textId="206391BB" w:rsidR="00AD4F47"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 Subcláusula Única: Não </w:t>
      </w:r>
      <w:r w:rsidR="00601713" w:rsidRPr="007570F2">
        <w:rPr>
          <w:rFonts w:ascii="Times New Roman" w:hAnsi="Times New Roman" w:cs="Times New Roman"/>
          <w:sz w:val="24"/>
          <w:szCs w:val="24"/>
        </w:rPr>
        <w:t>será exigido</w:t>
      </w:r>
      <w:r w:rsidRPr="007570F2">
        <w:rPr>
          <w:rFonts w:ascii="Times New Roman" w:hAnsi="Times New Roman" w:cs="Times New Roman"/>
          <w:sz w:val="24"/>
          <w:szCs w:val="24"/>
        </w:rPr>
        <w:t xml:space="preserve"> da OSC depósito correspondente ao valor da contrapartida em bens e serviços. </w:t>
      </w:r>
    </w:p>
    <w:p w14:paraId="63D65499"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CLÁUSULA QUINTA – DA LIBERAÇÃO DOS RECURSOS FINANCEIROS</w:t>
      </w:r>
    </w:p>
    <w:p w14:paraId="307860A1" w14:textId="444403BA" w:rsidR="00AD4F47" w:rsidRPr="007570F2" w:rsidRDefault="00B8717D"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5.1. </w:t>
      </w:r>
      <w:r w:rsidR="00913D0C" w:rsidRPr="007570F2">
        <w:rPr>
          <w:rFonts w:ascii="Times New Roman" w:hAnsi="Times New Roman" w:cs="Times New Roman"/>
          <w:sz w:val="24"/>
          <w:szCs w:val="24"/>
        </w:rPr>
        <w:t xml:space="preserve">A </w:t>
      </w:r>
      <w:r w:rsidR="00913D0C" w:rsidRPr="00F11B8C">
        <w:rPr>
          <w:rFonts w:ascii="Times New Roman" w:hAnsi="Times New Roman" w:cs="Times New Roman"/>
          <w:sz w:val="24"/>
          <w:szCs w:val="24"/>
        </w:rPr>
        <w:t>liberação do</w:t>
      </w:r>
      <w:r w:rsidR="00F11B8C" w:rsidRPr="00F11B8C">
        <w:rPr>
          <w:rFonts w:ascii="Times New Roman" w:hAnsi="Times New Roman" w:cs="Times New Roman"/>
          <w:sz w:val="24"/>
          <w:szCs w:val="24"/>
        </w:rPr>
        <w:t xml:space="preserve"> recurso </w:t>
      </w:r>
      <w:r w:rsidR="00F11B8C" w:rsidRPr="00024C63">
        <w:rPr>
          <w:rFonts w:ascii="Times New Roman" w:hAnsi="Times New Roman" w:cs="Times New Roman"/>
          <w:sz w:val="24"/>
          <w:szCs w:val="24"/>
        </w:rPr>
        <w:t xml:space="preserve">financeiro se dará em </w:t>
      </w:r>
      <w:r w:rsidR="00913D0C" w:rsidRPr="00024C63">
        <w:rPr>
          <w:rFonts w:ascii="Times New Roman" w:hAnsi="Times New Roman" w:cs="Times New Roman"/>
          <w:sz w:val="24"/>
          <w:szCs w:val="24"/>
        </w:rPr>
        <w:t>parcelas</w:t>
      </w:r>
      <w:r w:rsidR="00024C63">
        <w:rPr>
          <w:rFonts w:ascii="Times New Roman" w:hAnsi="Times New Roman" w:cs="Times New Roman"/>
          <w:sz w:val="24"/>
          <w:szCs w:val="24"/>
        </w:rPr>
        <w:t xml:space="preserve"> mensais</w:t>
      </w:r>
      <w:r w:rsidR="00913D0C" w:rsidRPr="00024C63">
        <w:rPr>
          <w:rFonts w:ascii="Times New Roman" w:hAnsi="Times New Roman" w:cs="Times New Roman"/>
          <w:sz w:val="24"/>
          <w:szCs w:val="24"/>
        </w:rPr>
        <w:t>,</w:t>
      </w:r>
      <w:r w:rsidR="00913D0C" w:rsidRPr="007570F2">
        <w:rPr>
          <w:rFonts w:ascii="Times New Roman" w:hAnsi="Times New Roman" w:cs="Times New Roman"/>
          <w:sz w:val="24"/>
          <w:szCs w:val="24"/>
        </w:rPr>
        <w:t xml:space="preserve"> em estrita conformidade com o Cronograma de Desembolso, o qual guardará consonância com as metas da parceria, ficando a liberação condicionada, ainda, ao cumprimento dos requisitos previstos no art. 48 da Lei nº 13.019, de 2014. </w:t>
      </w:r>
    </w:p>
    <w:p w14:paraId="151FBB4F"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Subcláusula Primeira. As parcelas dos recursos ficarão retidas até o saneamento das impropriedades ou irregularidades detectadas nos seguintes casos:</w:t>
      </w:r>
    </w:p>
    <w:p w14:paraId="7D618FBA" w14:textId="77777777" w:rsidR="00601713" w:rsidRPr="007570F2" w:rsidRDefault="00601713"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 quando houver evidências de irregularidade na aplicação de parcela anteriormente recebida;          </w:t>
      </w:r>
    </w:p>
    <w:p w14:paraId="22D3BE18" w14:textId="77777777" w:rsidR="00601713" w:rsidRPr="007570F2" w:rsidRDefault="00601713"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 quando constatado desvio de finalidade na aplicação dos recursos ou o inadimplemento da organização da sociedade civil em relação a obrigações estabelecidas no termo de colaboração ou de fomento;            </w:t>
      </w:r>
    </w:p>
    <w:p w14:paraId="30306B5F" w14:textId="77777777" w:rsidR="00601713" w:rsidRPr="007570F2" w:rsidRDefault="00601713"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III - quando a organização da sociedade civil deixar de adotar sem justificativa suficiente as medidas saneadoras apontadas pela administração pública ou pelos órgãos de controle interno ou externo.     </w:t>
      </w:r>
    </w:p>
    <w:p w14:paraId="4C93EE62"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Segunda. A verificação das hipóteses de retenção previstas na Subcláusula Primeira ocorrerá por meio de ações de monitoramento e avaliação, incluindo: </w:t>
      </w:r>
    </w:p>
    <w:p w14:paraId="622CFB65"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a verificação da existência de denúncias aceitas; </w:t>
      </w:r>
    </w:p>
    <w:p w14:paraId="72B52AB4"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II.</w:t>
      </w:r>
      <w:r w:rsidR="00AD4F47" w:rsidRPr="007570F2">
        <w:rPr>
          <w:rFonts w:ascii="Times New Roman" w:hAnsi="Times New Roman" w:cs="Times New Roman"/>
          <w:sz w:val="24"/>
          <w:szCs w:val="24"/>
        </w:rPr>
        <w:t xml:space="preserve"> </w:t>
      </w:r>
      <w:r w:rsidRPr="007570F2">
        <w:rPr>
          <w:rFonts w:ascii="Times New Roman" w:hAnsi="Times New Roman" w:cs="Times New Roman"/>
          <w:sz w:val="24"/>
          <w:szCs w:val="24"/>
        </w:rPr>
        <w:t>a análise das prestações de contas anuais;</w:t>
      </w:r>
    </w:p>
    <w:p w14:paraId="2B343381"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III. as medidas adotadas para atender a eventuais recomendações existentes dos órgãos de controle interno e externo; e</w:t>
      </w:r>
    </w:p>
    <w:p w14:paraId="0CA895F0"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IV. a consulta aos cadastros e sistemas que permitam aferir a regularidade da parceria. </w:t>
      </w:r>
    </w:p>
    <w:p w14:paraId="3A8CC2E6" w14:textId="05B6205C" w:rsidR="00601713"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Terceira. </w:t>
      </w:r>
      <w:r w:rsidR="00B8717D" w:rsidRPr="007570F2">
        <w:rPr>
          <w:rFonts w:ascii="Times New Roman" w:hAnsi="Times New Roman" w:cs="Times New Roman"/>
          <w:sz w:val="24"/>
          <w:szCs w:val="24"/>
        </w:rPr>
        <w:t xml:space="preserve">O atraso injustificado no cumprimento das metas pactuadas </w:t>
      </w:r>
      <w:r w:rsidR="00653D3A">
        <w:rPr>
          <w:rFonts w:ascii="Times New Roman" w:hAnsi="Times New Roman" w:cs="Times New Roman"/>
          <w:sz w:val="24"/>
          <w:szCs w:val="24"/>
        </w:rPr>
        <w:t>na Proposta</w:t>
      </w:r>
      <w:r w:rsidR="00B8717D" w:rsidRPr="007570F2">
        <w:rPr>
          <w:rFonts w:ascii="Times New Roman" w:hAnsi="Times New Roman" w:cs="Times New Roman"/>
          <w:sz w:val="24"/>
          <w:szCs w:val="24"/>
        </w:rPr>
        <w:t xml:space="preserve"> de </w:t>
      </w:r>
      <w:r w:rsidR="00653D3A">
        <w:rPr>
          <w:rFonts w:ascii="Times New Roman" w:hAnsi="Times New Roman" w:cs="Times New Roman"/>
          <w:sz w:val="24"/>
          <w:szCs w:val="24"/>
        </w:rPr>
        <w:t>T</w:t>
      </w:r>
      <w:r w:rsidR="00B8717D" w:rsidRPr="007570F2">
        <w:rPr>
          <w:rFonts w:ascii="Times New Roman" w:hAnsi="Times New Roman" w:cs="Times New Roman"/>
          <w:sz w:val="24"/>
          <w:szCs w:val="24"/>
        </w:rPr>
        <w:t>rabalho configura inadimplemento de obrigação prevista no Termo de Colaboração, podendo acarretar retenção dos repasses previstos no cronograma, bem como levar a rescisão unilateral da presente avença.</w:t>
      </w:r>
    </w:p>
    <w:tbl>
      <w:tblPr>
        <w:tblW w:w="2800" w:type="dxa"/>
        <w:jc w:val="center"/>
        <w:tblCellMar>
          <w:top w:w="15" w:type="dxa"/>
          <w:left w:w="70" w:type="dxa"/>
          <w:bottom w:w="15" w:type="dxa"/>
          <w:right w:w="70" w:type="dxa"/>
        </w:tblCellMar>
        <w:tblLook w:val="04A0" w:firstRow="1" w:lastRow="0" w:firstColumn="1" w:lastColumn="0" w:noHBand="0" w:noVBand="1"/>
      </w:tblPr>
      <w:tblGrid>
        <w:gridCol w:w="1276"/>
        <w:gridCol w:w="1524"/>
      </w:tblGrid>
      <w:tr w:rsidR="00470A39" w:rsidRPr="00470A39" w14:paraId="22EE62B3" w14:textId="77777777" w:rsidTr="00470A39">
        <w:trPr>
          <w:trHeight w:val="300"/>
          <w:jc w:val="center"/>
        </w:trPr>
        <w:tc>
          <w:tcPr>
            <w:tcW w:w="2800" w:type="dxa"/>
            <w:gridSpan w:val="2"/>
            <w:tcBorders>
              <w:top w:val="single" w:sz="4" w:space="0" w:color="auto"/>
              <w:left w:val="single" w:sz="4" w:space="0" w:color="auto"/>
              <w:bottom w:val="single" w:sz="4" w:space="0" w:color="auto"/>
              <w:right w:val="single" w:sz="4" w:space="0" w:color="auto"/>
            </w:tcBorders>
            <w:noWrap/>
            <w:vAlign w:val="bottom"/>
            <w:hideMark/>
          </w:tcPr>
          <w:p w14:paraId="2098D9F5" w14:textId="3F7F286C" w:rsidR="00470A39" w:rsidRPr="00470A39" w:rsidRDefault="00470A39" w:rsidP="00470A39">
            <w:pPr>
              <w:spacing w:after="0" w:line="240" w:lineRule="auto"/>
              <w:jc w:val="center"/>
              <w:rPr>
                <w:rFonts w:ascii="Times New Roman" w:eastAsia="Times New Roman" w:hAnsi="Times New Roman" w:cs="Times New Roman"/>
                <w:color w:val="000000"/>
                <w:sz w:val="24"/>
                <w:szCs w:val="24"/>
                <w:lang w:eastAsia="pt-BR"/>
              </w:rPr>
            </w:pPr>
            <w:r w:rsidRPr="00470A39">
              <w:rPr>
                <w:rFonts w:ascii="Times New Roman" w:eastAsia="Times New Roman" w:hAnsi="Times New Roman" w:cs="Times New Roman"/>
                <w:color w:val="000000"/>
                <w:sz w:val="24"/>
                <w:szCs w:val="24"/>
                <w:lang w:eastAsia="pt-BR"/>
              </w:rPr>
              <w:t>Cronograma de Desembolso</w:t>
            </w:r>
            <w:r w:rsidR="00024C63">
              <w:rPr>
                <w:rFonts w:ascii="Times New Roman" w:eastAsia="Times New Roman" w:hAnsi="Times New Roman" w:cs="Times New Roman"/>
                <w:color w:val="000000"/>
                <w:sz w:val="24"/>
                <w:szCs w:val="24"/>
                <w:lang w:eastAsia="pt-BR"/>
              </w:rPr>
              <w:t xml:space="preserve"> (Ano 1)</w:t>
            </w:r>
          </w:p>
        </w:tc>
      </w:tr>
      <w:tr w:rsidR="00470A39" w:rsidRPr="00024C63" w14:paraId="4AE8D04D" w14:textId="77777777" w:rsidTr="00470A39">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2E4D2693" w14:textId="77777777" w:rsidR="00470A39" w:rsidRPr="00024C63" w:rsidRDefault="00470A39" w:rsidP="00470A39">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lastRenderedPageBreak/>
              <w:t>Mês 1</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60CD9C0F" w14:textId="77777777" w:rsidR="00470A39" w:rsidRPr="00024C63" w:rsidRDefault="00470A39" w:rsidP="00470A39">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1.603.447,45 </w:t>
            </w:r>
          </w:p>
        </w:tc>
      </w:tr>
      <w:tr w:rsidR="00470A39" w:rsidRPr="00024C63" w14:paraId="1FAAF3DB" w14:textId="77777777" w:rsidTr="00470A39">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608C068B" w14:textId="77777777" w:rsidR="00470A39" w:rsidRPr="00024C63" w:rsidRDefault="00470A39" w:rsidP="00470A39">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2</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76E3E3E6" w14:textId="77777777" w:rsidR="00470A39" w:rsidRPr="00024C63" w:rsidRDefault="00470A39" w:rsidP="00470A39">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470A39" w:rsidRPr="00024C63" w14:paraId="2F7D2D38" w14:textId="77777777" w:rsidTr="00470A39">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7C59D16D" w14:textId="77777777" w:rsidR="00470A39" w:rsidRPr="00024C63" w:rsidRDefault="00470A39" w:rsidP="00470A39">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3</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1CC43DA2" w14:textId="77777777" w:rsidR="00470A39" w:rsidRPr="00024C63" w:rsidRDefault="00470A39" w:rsidP="00470A39">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470A39" w:rsidRPr="00024C63" w14:paraId="48CDE715" w14:textId="77777777" w:rsidTr="00470A39">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703C8E1D" w14:textId="77777777" w:rsidR="00470A39" w:rsidRPr="00024C63" w:rsidRDefault="00470A39" w:rsidP="00470A39">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4</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5E24E765" w14:textId="77777777" w:rsidR="00470A39" w:rsidRPr="00024C63" w:rsidRDefault="00470A39" w:rsidP="00470A39">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470A39" w:rsidRPr="00024C63" w14:paraId="4063200A" w14:textId="77777777" w:rsidTr="00470A39">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1E26DEDB" w14:textId="77777777" w:rsidR="00470A39" w:rsidRPr="00024C63" w:rsidRDefault="00470A39" w:rsidP="00470A39">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5</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5440434F" w14:textId="77777777" w:rsidR="00470A39" w:rsidRPr="00024C63" w:rsidRDefault="00470A39" w:rsidP="00470A39">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470A39" w:rsidRPr="00024C63" w14:paraId="5B38A399" w14:textId="77777777" w:rsidTr="00470A39">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35D10084" w14:textId="77777777" w:rsidR="00470A39" w:rsidRPr="00024C63" w:rsidRDefault="00470A39" w:rsidP="00470A39">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6</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2E0D9C79" w14:textId="77777777" w:rsidR="00470A39" w:rsidRPr="00024C63" w:rsidRDefault="00470A39" w:rsidP="00470A39">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470A39" w:rsidRPr="00024C63" w14:paraId="05D2573C" w14:textId="77777777" w:rsidTr="00470A39">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26E91606" w14:textId="77777777" w:rsidR="00470A39" w:rsidRPr="00024C63" w:rsidRDefault="00470A39" w:rsidP="00470A39">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7</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56FEBE2B" w14:textId="77777777" w:rsidR="00470A39" w:rsidRPr="00024C63" w:rsidRDefault="00470A39" w:rsidP="00470A39">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470A39" w:rsidRPr="00024C63" w14:paraId="6D2322AA" w14:textId="77777777" w:rsidTr="00470A39">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71694394" w14:textId="77777777" w:rsidR="00470A39" w:rsidRPr="00024C63" w:rsidRDefault="00470A39" w:rsidP="00470A39">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8</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6E527A1A" w14:textId="77777777" w:rsidR="00470A39" w:rsidRPr="00024C63" w:rsidRDefault="00470A39" w:rsidP="00470A39">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470A39" w:rsidRPr="00024C63" w14:paraId="73FA92E7" w14:textId="77777777" w:rsidTr="00470A39">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77F5D142" w14:textId="77777777" w:rsidR="00470A39" w:rsidRPr="00024C63" w:rsidRDefault="00470A39" w:rsidP="00470A39">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9</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2C69DAC5" w14:textId="77777777" w:rsidR="00470A39" w:rsidRPr="00024C63" w:rsidRDefault="00470A39" w:rsidP="00470A39">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470A39" w:rsidRPr="00024C63" w14:paraId="565F5681" w14:textId="77777777" w:rsidTr="00470A39">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6EE291DD" w14:textId="77777777" w:rsidR="00470A39" w:rsidRPr="00024C63" w:rsidRDefault="00470A39" w:rsidP="00470A39">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10</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0502C57F" w14:textId="77777777" w:rsidR="00470A39" w:rsidRPr="00024C63" w:rsidRDefault="00470A39" w:rsidP="00470A39">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470A39" w:rsidRPr="00024C63" w14:paraId="2EA4BD6F" w14:textId="77777777" w:rsidTr="00470A39">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228663A3" w14:textId="77777777" w:rsidR="00470A39" w:rsidRPr="00024C63" w:rsidRDefault="00470A39" w:rsidP="00470A39">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11</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18A936B7" w14:textId="77777777" w:rsidR="00470A39" w:rsidRPr="00024C63" w:rsidRDefault="00470A39" w:rsidP="00470A39">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470A39" w:rsidRPr="00024C63" w14:paraId="69A527F7" w14:textId="77777777" w:rsidTr="00470A39">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01041296" w14:textId="77777777" w:rsidR="00470A39" w:rsidRPr="00024C63" w:rsidRDefault="00470A39" w:rsidP="00470A39">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12</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1449AE01" w14:textId="77777777" w:rsidR="00470A39" w:rsidRPr="00024C63" w:rsidRDefault="00470A39" w:rsidP="00470A39">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470A39" w:rsidRPr="00024C63" w14:paraId="422F7286" w14:textId="77777777" w:rsidTr="00470A39">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7FFB1EA2" w14:textId="77777777" w:rsidR="00470A39" w:rsidRPr="00024C63" w:rsidRDefault="00470A39" w:rsidP="00470A39">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Total Anual</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5FD32496" w14:textId="77777777" w:rsidR="00470A39" w:rsidRPr="00024C63" w:rsidRDefault="00470A39" w:rsidP="00470A39">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8.660.297,19 </w:t>
            </w:r>
          </w:p>
        </w:tc>
      </w:tr>
    </w:tbl>
    <w:p w14:paraId="340F5875" w14:textId="77777777" w:rsidR="00024C63" w:rsidRPr="00024C63" w:rsidRDefault="00024C63" w:rsidP="007570F2">
      <w:pPr>
        <w:spacing w:line="360" w:lineRule="auto"/>
        <w:jc w:val="both"/>
        <w:rPr>
          <w:rFonts w:ascii="Times New Roman" w:hAnsi="Times New Roman" w:cs="Times New Roman"/>
          <w:sz w:val="24"/>
          <w:szCs w:val="24"/>
        </w:rPr>
      </w:pPr>
      <w:r w:rsidRPr="00024C63">
        <w:rPr>
          <w:rFonts w:ascii="Times New Roman" w:hAnsi="Times New Roman" w:cs="Times New Roman"/>
          <w:sz w:val="24"/>
          <w:szCs w:val="24"/>
        </w:rPr>
        <w:tab/>
      </w:r>
      <w:r w:rsidRPr="00024C63">
        <w:rPr>
          <w:rFonts w:ascii="Times New Roman" w:hAnsi="Times New Roman" w:cs="Times New Roman"/>
          <w:sz w:val="24"/>
          <w:szCs w:val="24"/>
        </w:rPr>
        <w:tab/>
      </w:r>
      <w:r w:rsidRPr="00024C63">
        <w:rPr>
          <w:rFonts w:ascii="Times New Roman" w:hAnsi="Times New Roman" w:cs="Times New Roman"/>
          <w:sz w:val="24"/>
          <w:szCs w:val="24"/>
        </w:rPr>
        <w:tab/>
      </w:r>
      <w:r w:rsidRPr="00024C63">
        <w:rPr>
          <w:rFonts w:ascii="Times New Roman" w:hAnsi="Times New Roman" w:cs="Times New Roman"/>
          <w:sz w:val="24"/>
          <w:szCs w:val="24"/>
        </w:rPr>
        <w:tab/>
      </w:r>
      <w:r w:rsidRPr="00024C63">
        <w:rPr>
          <w:rFonts w:ascii="Times New Roman" w:hAnsi="Times New Roman" w:cs="Times New Roman"/>
          <w:sz w:val="24"/>
          <w:szCs w:val="24"/>
        </w:rPr>
        <w:tab/>
      </w:r>
    </w:p>
    <w:tbl>
      <w:tblPr>
        <w:tblW w:w="2800" w:type="dxa"/>
        <w:jc w:val="center"/>
        <w:tblCellMar>
          <w:top w:w="15" w:type="dxa"/>
          <w:left w:w="70" w:type="dxa"/>
          <w:bottom w:w="15" w:type="dxa"/>
          <w:right w:w="70" w:type="dxa"/>
        </w:tblCellMar>
        <w:tblLook w:val="04A0" w:firstRow="1" w:lastRow="0" w:firstColumn="1" w:lastColumn="0" w:noHBand="0" w:noVBand="1"/>
      </w:tblPr>
      <w:tblGrid>
        <w:gridCol w:w="1276"/>
        <w:gridCol w:w="1524"/>
      </w:tblGrid>
      <w:tr w:rsidR="00024C63" w:rsidRPr="00024C63" w14:paraId="5271C220" w14:textId="77777777" w:rsidTr="00F06EC5">
        <w:trPr>
          <w:trHeight w:val="300"/>
          <w:jc w:val="center"/>
        </w:trPr>
        <w:tc>
          <w:tcPr>
            <w:tcW w:w="2800" w:type="dxa"/>
            <w:gridSpan w:val="2"/>
            <w:tcBorders>
              <w:top w:val="single" w:sz="4" w:space="0" w:color="auto"/>
              <w:left w:val="single" w:sz="4" w:space="0" w:color="auto"/>
              <w:bottom w:val="single" w:sz="4" w:space="0" w:color="auto"/>
              <w:right w:val="single" w:sz="4" w:space="0" w:color="auto"/>
            </w:tcBorders>
            <w:noWrap/>
            <w:vAlign w:val="bottom"/>
            <w:hideMark/>
          </w:tcPr>
          <w:p w14:paraId="4BC151F3" w14:textId="76D80201" w:rsidR="00024C63" w:rsidRPr="00024C63" w:rsidRDefault="00024C63" w:rsidP="00F06EC5">
            <w:pPr>
              <w:spacing w:after="0" w:line="240" w:lineRule="auto"/>
              <w:jc w:val="center"/>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Cronograma de Desembolso (Ano 2)</w:t>
            </w:r>
          </w:p>
        </w:tc>
      </w:tr>
      <w:tr w:rsidR="00024C63" w:rsidRPr="00024C63" w14:paraId="152A3F38" w14:textId="77777777" w:rsidTr="00F06EC5">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71312036" w14:textId="77777777" w:rsidR="00024C63" w:rsidRPr="00024C63" w:rsidRDefault="00024C63" w:rsidP="00F06EC5">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1</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04ADA89D" w14:textId="21FDBF06" w:rsidR="00024C63" w:rsidRPr="00024C63" w:rsidRDefault="00024C63" w:rsidP="00F06EC5">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641.531,79</w:t>
            </w:r>
          </w:p>
        </w:tc>
      </w:tr>
      <w:tr w:rsidR="00024C63" w:rsidRPr="00024C63" w14:paraId="28D2173D" w14:textId="77777777" w:rsidTr="00F06EC5">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10C7F2F5" w14:textId="77777777" w:rsidR="00024C63" w:rsidRPr="00024C63" w:rsidRDefault="00024C63" w:rsidP="00F06EC5">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2</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61C0498A" w14:textId="77777777" w:rsidR="00024C63" w:rsidRPr="00024C63" w:rsidRDefault="00024C63" w:rsidP="00F06EC5">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024C63" w:rsidRPr="00024C63" w14:paraId="5D7BF03E" w14:textId="77777777" w:rsidTr="00F06EC5">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1ED24C6A" w14:textId="77777777" w:rsidR="00024C63" w:rsidRPr="00024C63" w:rsidRDefault="00024C63" w:rsidP="00F06EC5">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3</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04CA3C67" w14:textId="77777777" w:rsidR="00024C63" w:rsidRPr="00024C63" w:rsidRDefault="00024C63" w:rsidP="00F06EC5">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024C63" w:rsidRPr="00024C63" w14:paraId="5A5871CC" w14:textId="77777777" w:rsidTr="00F06EC5">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76BC5688" w14:textId="77777777" w:rsidR="00024C63" w:rsidRPr="00024C63" w:rsidRDefault="00024C63" w:rsidP="00F06EC5">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4</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3250A1B5" w14:textId="77777777" w:rsidR="00024C63" w:rsidRPr="00024C63" w:rsidRDefault="00024C63" w:rsidP="00F06EC5">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024C63" w:rsidRPr="00024C63" w14:paraId="42C23F98" w14:textId="77777777" w:rsidTr="00F06EC5">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0E127F2C" w14:textId="77777777" w:rsidR="00024C63" w:rsidRPr="00024C63" w:rsidRDefault="00024C63" w:rsidP="00F06EC5">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5</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76A56936" w14:textId="77777777" w:rsidR="00024C63" w:rsidRPr="00024C63" w:rsidRDefault="00024C63" w:rsidP="00F06EC5">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024C63" w:rsidRPr="00024C63" w14:paraId="569A1334" w14:textId="77777777" w:rsidTr="00F06EC5">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310E712D" w14:textId="77777777" w:rsidR="00024C63" w:rsidRPr="00024C63" w:rsidRDefault="00024C63" w:rsidP="00F06EC5">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6</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1218A5B7" w14:textId="77777777" w:rsidR="00024C63" w:rsidRPr="00024C63" w:rsidRDefault="00024C63" w:rsidP="00F06EC5">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024C63" w:rsidRPr="00024C63" w14:paraId="3D4F5E8B" w14:textId="77777777" w:rsidTr="00F06EC5">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6FDF94CB" w14:textId="77777777" w:rsidR="00024C63" w:rsidRPr="00024C63" w:rsidRDefault="00024C63" w:rsidP="00F06EC5">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7</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6F5C26F4" w14:textId="77777777" w:rsidR="00024C63" w:rsidRPr="00024C63" w:rsidRDefault="00024C63" w:rsidP="00F06EC5">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024C63" w:rsidRPr="00024C63" w14:paraId="37EFFEE6" w14:textId="77777777" w:rsidTr="00F06EC5">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28EAD6BC" w14:textId="77777777" w:rsidR="00024C63" w:rsidRPr="00024C63" w:rsidRDefault="00024C63" w:rsidP="00F06EC5">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8</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543CB4C6" w14:textId="77777777" w:rsidR="00024C63" w:rsidRPr="00024C63" w:rsidRDefault="00024C63" w:rsidP="00F06EC5">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024C63" w:rsidRPr="00024C63" w14:paraId="67EE0DA0" w14:textId="77777777" w:rsidTr="00F06EC5">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0D1297C6" w14:textId="77777777" w:rsidR="00024C63" w:rsidRPr="00024C63" w:rsidRDefault="00024C63" w:rsidP="00F06EC5">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9</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1D552EB8" w14:textId="77777777" w:rsidR="00024C63" w:rsidRPr="00024C63" w:rsidRDefault="00024C63" w:rsidP="00F06EC5">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024C63" w:rsidRPr="00024C63" w14:paraId="1465980B" w14:textId="77777777" w:rsidTr="00F06EC5">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328DA996" w14:textId="77777777" w:rsidR="00024C63" w:rsidRPr="00024C63" w:rsidRDefault="00024C63" w:rsidP="00F06EC5">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10</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7FAFBFFF" w14:textId="77777777" w:rsidR="00024C63" w:rsidRPr="00024C63" w:rsidRDefault="00024C63" w:rsidP="00F06EC5">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024C63" w:rsidRPr="00024C63" w14:paraId="1BAD19D3" w14:textId="77777777" w:rsidTr="00F06EC5">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1886A1F5" w14:textId="77777777" w:rsidR="00024C63" w:rsidRPr="00024C63" w:rsidRDefault="00024C63" w:rsidP="00F06EC5">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11</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0000042E" w14:textId="77777777" w:rsidR="00024C63" w:rsidRPr="00024C63" w:rsidRDefault="00024C63" w:rsidP="00F06EC5">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024C63" w:rsidRPr="00024C63" w14:paraId="37F5E5A5" w14:textId="77777777" w:rsidTr="00F06EC5">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5AC48792" w14:textId="77777777" w:rsidR="00024C63" w:rsidRPr="00024C63" w:rsidRDefault="00024C63" w:rsidP="00F06EC5">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Mês 12</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4091E473" w14:textId="77777777" w:rsidR="00024C63" w:rsidRPr="00024C63" w:rsidRDefault="00024C63" w:rsidP="00F06EC5">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 641.531,79 </w:t>
            </w:r>
          </w:p>
        </w:tc>
      </w:tr>
      <w:tr w:rsidR="00024C63" w:rsidRPr="00024C63" w14:paraId="52EBA0F0" w14:textId="77777777" w:rsidTr="00F06EC5">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6F77CAEC" w14:textId="77777777" w:rsidR="00024C63" w:rsidRPr="00024C63" w:rsidRDefault="00024C63" w:rsidP="00F06EC5">
            <w:pPr>
              <w:spacing w:after="0" w:line="240" w:lineRule="auto"/>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Total Anual</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61B0B3B9" w14:textId="062E19FD" w:rsidR="00024C63" w:rsidRPr="00024C63" w:rsidRDefault="00024C63" w:rsidP="00F06EC5">
            <w:pPr>
              <w:spacing w:after="0" w:line="240" w:lineRule="auto"/>
              <w:jc w:val="right"/>
              <w:rPr>
                <w:rFonts w:ascii="Times New Roman" w:eastAsia="Times New Roman" w:hAnsi="Times New Roman" w:cs="Times New Roman"/>
                <w:color w:val="000000"/>
                <w:sz w:val="24"/>
                <w:szCs w:val="24"/>
                <w:lang w:eastAsia="pt-BR"/>
              </w:rPr>
            </w:pPr>
            <w:r w:rsidRPr="00024C63">
              <w:rPr>
                <w:rFonts w:ascii="Times New Roman" w:eastAsia="Times New Roman" w:hAnsi="Times New Roman" w:cs="Times New Roman"/>
                <w:color w:val="000000"/>
                <w:sz w:val="24"/>
                <w:szCs w:val="24"/>
                <w:lang w:eastAsia="pt-BR"/>
              </w:rPr>
              <w:t xml:space="preserve">7.698.381,48 </w:t>
            </w:r>
          </w:p>
        </w:tc>
      </w:tr>
    </w:tbl>
    <w:p w14:paraId="37042B36" w14:textId="3011C069" w:rsidR="009922FA" w:rsidRDefault="009922FA" w:rsidP="007570F2">
      <w:pPr>
        <w:spacing w:line="360" w:lineRule="auto"/>
        <w:jc w:val="both"/>
        <w:rPr>
          <w:rFonts w:ascii="Times New Roman" w:hAnsi="Times New Roman" w:cs="Times New Roman"/>
          <w:sz w:val="24"/>
          <w:szCs w:val="24"/>
        </w:rPr>
      </w:pPr>
    </w:p>
    <w:p w14:paraId="3E9C6971" w14:textId="77777777" w:rsidR="00010DA6" w:rsidRDefault="00010DA6" w:rsidP="007570F2">
      <w:pPr>
        <w:spacing w:line="360" w:lineRule="auto"/>
        <w:jc w:val="both"/>
        <w:rPr>
          <w:rFonts w:ascii="Times New Roman" w:hAnsi="Times New Roman" w:cs="Times New Roman"/>
          <w:sz w:val="24"/>
          <w:szCs w:val="24"/>
        </w:rPr>
      </w:pPr>
    </w:p>
    <w:p w14:paraId="451DB990" w14:textId="2B2B7E63"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CLÁUSULA SEXTA - DA MOVIMENTAÇÃO DOS RECURSOS FINANCEIROS </w:t>
      </w:r>
    </w:p>
    <w:p w14:paraId="20649225" w14:textId="77777777" w:rsidR="00AD4F47" w:rsidRPr="007570F2" w:rsidRDefault="00B8717D"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6.1. </w:t>
      </w:r>
      <w:r w:rsidR="00913D0C" w:rsidRPr="007570F2">
        <w:rPr>
          <w:rFonts w:ascii="Times New Roman" w:hAnsi="Times New Roman" w:cs="Times New Roman"/>
          <w:sz w:val="24"/>
          <w:szCs w:val="24"/>
        </w:rPr>
        <w:t>Os recursos referentes ao presente Termo de Colaboração, desembolsados pela Prefeitura Municipal de Niterói, serão mantidos na conta corrente ___ Agência ___, Banco ___.</w:t>
      </w:r>
    </w:p>
    <w:p w14:paraId="4D475E32"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 Subcláusula Primeira. Os recursos depositados na conta bancária específica do Termo de Colaboração serão aplicados em cadernetas de poupança, fundo de aplicação financeira de curto prazo ou operação de mercado aberto lastreada em títulos da dívida pública, enquanto não empregados na sua finalidade.</w:t>
      </w:r>
    </w:p>
    <w:p w14:paraId="45F58C50" w14:textId="77777777" w:rsidR="00645AB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Subcláusula Segunda. Os rendimentos auferidos das aplicações financeiras poderão ser aplicados no objeto deste instrumento desde que haja solicitação fundamentada da OSC e autorização da Administração Pública, estando sujeitos às mesmas condições de prestação de contas exigidas para os recursos transferidos.</w:t>
      </w:r>
    </w:p>
    <w:p w14:paraId="7814C555"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Subcláusula Terceira. A conta referida no</w:t>
      </w:r>
      <w:r w:rsidRPr="007570F2">
        <w:rPr>
          <w:rFonts w:ascii="Times New Roman" w:hAnsi="Times New Roman" w:cs="Times New Roman"/>
          <w:i/>
          <w:sz w:val="24"/>
          <w:szCs w:val="24"/>
        </w:rPr>
        <w:t xml:space="preserve"> caput</w:t>
      </w:r>
      <w:r w:rsidRPr="007570F2">
        <w:rPr>
          <w:rFonts w:ascii="Times New Roman" w:hAnsi="Times New Roman" w:cs="Times New Roman"/>
          <w:sz w:val="24"/>
          <w:szCs w:val="24"/>
        </w:rPr>
        <w:t xml:space="preserve"> desta Cláusula será em instituição financeira pública determinada pela Administração Pública e isenta da cobrança de tarifas bancárias.</w:t>
      </w:r>
    </w:p>
    <w:p w14:paraId="4FE339C6" w14:textId="6152459B"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Subcláusula </w:t>
      </w:r>
      <w:r w:rsidRPr="004A6CC4">
        <w:rPr>
          <w:rFonts w:ascii="Times New Roman" w:hAnsi="Times New Roman" w:cs="Times New Roman"/>
          <w:sz w:val="24"/>
          <w:szCs w:val="24"/>
        </w:rPr>
        <w:t xml:space="preserve">Quarta. Os recursos da parceria geridos pela OSC estão vinculados </w:t>
      </w:r>
      <w:r w:rsidR="00653D3A" w:rsidRPr="004A6CC4">
        <w:rPr>
          <w:rFonts w:ascii="Times New Roman" w:hAnsi="Times New Roman" w:cs="Times New Roman"/>
          <w:sz w:val="24"/>
          <w:szCs w:val="24"/>
        </w:rPr>
        <w:t>ao seu objeto</w:t>
      </w:r>
      <w:r w:rsidRPr="004A6CC4">
        <w:rPr>
          <w:rFonts w:ascii="Times New Roman" w:hAnsi="Times New Roman" w:cs="Times New Roman"/>
          <w:sz w:val="24"/>
          <w:szCs w:val="24"/>
        </w:rPr>
        <w:t xml:space="preserve"> </w:t>
      </w:r>
      <w:r w:rsidR="00B4389A" w:rsidRPr="004A6CC4">
        <w:rPr>
          <w:rFonts w:ascii="Times New Roman" w:hAnsi="Times New Roman" w:cs="Times New Roman"/>
          <w:sz w:val="24"/>
          <w:szCs w:val="24"/>
        </w:rPr>
        <w:t xml:space="preserve">do presente Termo de Cooperação </w:t>
      </w:r>
      <w:r w:rsidRPr="004A6CC4">
        <w:rPr>
          <w:rFonts w:ascii="Times New Roman" w:hAnsi="Times New Roman" w:cs="Times New Roman"/>
          <w:sz w:val="24"/>
          <w:szCs w:val="24"/>
        </w:rPr>
        <w:t>e não caracterizam receita própria e nem pagamento por prestação de serviços e devem ser alocados nos seus registros contábeis conforme</w:t>
      </w:r>
      <w:r w:rsidRPr="007570F2">
        <w:rPr>
          <w:rFonts w:ascii="Times New Roman" w:hAnsi="Times New Roman" w:cs="Times New Roman"/>
          <w:sz w:val="24"/>
          <w:szCs w:val="24"/>
        </w:rPr>
        <w:t xml:space="preserve"> as Normas Brasileiras de Contabilidade. </w:t>
      </w:r>
    </w:p>
    <w:p w14:paraId="5B2C5059" w14:textId="0D440E92"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Subcláusula Quinta. Toda a movimentação de recursos será realizada mediante transferência eletrônica e a obrigatoriedade de depósito em sua conta bancária, salvo quando autorizado o pagamento em espéc</w:t>
      </w:r>
      <w:r w:rsidR="00653D3A">
        <w:rPr>
          <w:rFonts w:ascii="Times New Roman" w:hAnsi="Times New Roman" w:cs="Times New Roman"/>
          <w:sz w:val="24"/>
          <w:szCs w:val="24"/>
        </w:rPr>
        <w:t xml:space="preserve">ie, devidamente justificado </w:t>
      </w:r>
      <w:r w:rsidR="00B4389A">
        <w:rPr>
          <w:rFonts w:ascii="Times New Roman" w:hAnsi="Times New Roman" w:cs="Times New Roman"/>
          <w:sz w:val="24"/>
          <w:szCs w:val="24"/>
        </w:rPr>
        <w:t>no Plano de</w:t>
      </w:r>
      <w:r w:rsidR="00B8717D" w:rsidRPr="007570F2">
        <w:rPr>
          <w:rFonts w:ascii="Times New Roman" w:hAnsi="Times New Roman" w:cs="Times New Roman"/>
          <w:sz w:val="24"/>
          <w:szCs w:val="24"/>
        </w:rPr>
        <w:t xml:space="preserve"> T</w:t>
      </w:r>
      <w:r w:rsidRPr="007570F2">
        <w:rPr>
          <w:rFonts w:ascii="Times New Roman" w:hAnsi="Times New Roman" w:cs="Times New Roman"/>
          <w:sz w:val="24"/>
          <w:szCs w:val="24"/>
        </w:rPr>
        <w:t>rabalho.</w:t>
      </w:r>
    </w:p>
    <w:p w14:paraId="4E1343FE"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Subcláusula Sexta. Caso os recursos depositados na conta corrente específica não sejam utilizados no prazo de 365 (trezentos e sessenta e cinco) dias, contado a partir da efetivação do depósito, o Termo de Colaboração </w:t>
      </w:r>
      <w:r w:rsidRPr="00F11B8C">
        <w:rPr>
          <w:rFonts w:ascii="Times New Roman" w:hAnsi="Times New Roman" w:cs="Times New Roman"/>
          <w:sz w:val="24"/>
          <w:szCs w:val="24"/>
        </w:rPr>
        <w:t>será rescindido unilateralmente pela Administração Pública,</w:t>
      </w:r>
      <w:r w:rsidRPr="007570F2">
        <w:rPr>
          <w:rFonts w:ascii="Times New Roman" w:hAnsi="Times New Roman" w:cs="Times New Roman"/>
          <w:sz w:val="24"/>
          <w:szCs w:val="24"/>
        </w:rPr>
        <w:t xml:space="preserve"> salvo quando houver execução parcial do objeto, desde que previamente justificado pelo gestor da parceria e autorizado pelo dirigente máxima da entidade da </w:t>
      </w:r>
      <w:r w:rsidR="00B8717D" w:rsidRPr="007570F2">
        <w:rPr>
          <w:rFonts w:ascii="Times New Roman" w:hAnsi="Times New Roman" w:cs="Times New Roman"/>
          <w:sz w:val="24"/>
          <w:szCs w:val="24"/>
        </w:rPr>
        <w:t>Administração Pública Municipal</w:t>
      </w:r>
      <w:r w:rsidRPr="007570F2">
        <w:rPr>
          <w:rFonts w:ascii="Times New Roman" w:hAnsi="Times New Roman" w:cs="Times New Roman"/>
          <w:sz w:val="24"/>
          <w:szCs w:val="24"/>
        </w:rPr>
        <w:t xml:space="preserve">. </w:t>
      </w:r>
    </w:p>
    <w:p w14:paraId="1B85200B" w14:textId="77777777" w:rsidR="00653D3A" w:rsidRDefault="00653D3A" w:rsidP="007570F2">
      <w:pPr>
        <w:spacing w:line="360" w:lineRule="auto"/>
        <w:jc w:val="both"/>
        <w:rPr>
          <w:rFonts w:ascii="Times New Roman" w:hAnsi="Times New Roman" w:cs="Times New Roman"/>
          <w:sz w:val="24"/>
          <w:szCs w:val="24"/>
        </w:rPr>
      </w:pPr>
    </w:p>
    <w:p w14:paraId="0E2D83D9" w14:textId="0BC18E84"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CLÁUSULA SÉTIMA - DAS OBRIGAÇÕES DA ADMINISTRAÇÃO PÚBLICA E DA OSC</w:t>
      </w:r>
    </w:p>
    <w:p w14:paraId="0327D6CE" w14:textId="77777777" w:rsidR="00AD4F47" w:rsidRPr="007570F2" w:rsidRDefault="00B8717D"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7.1. </w:t>
      </w:r>
      <w:r w:rsidR="00913D0C" w:rsidRPr="007570F2">
        <w:rPr>
          <w:rFonts w:ascii="Times New Roman" w:hAnsi="Times New Roman" w:cs="Times New Roman"/>
          <w:sz w:val="24"/>
          <w:szCs w:val="24"/>
        </w:rPr>
        <w:t xml:space="preserve">O presente Termo de Colaboração deverá ser executado fielmente pelas Partes, de acordo com as cláusulas pactuadas e as normas aplicáveis, respondendo cada uma pelas consequências de sua inexecução ou execução parcial, sendo vedado à OSC utilizar recursos para finalidade alheia ao objeto da parceria. </w:t>
      </w:r>
    </w:p>
    <w:p w14:paraId="2A684E71"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Subcláusula Primeira. Além das obrigações constantes na legislação que rege o presente instrumento e dos demais compromissos assumidos neste instrumento, cabe à Administração Pública cumprir as seguintes atribuições, responsabilidades e obrigações: </w:t>
      </w:r>
    </w:p>
    <w:p w14:paraId="7E9601F7" w14:textId="4291D04D"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promover o repasse dos recursos financeiros obedecendo ao Cronograma de Desembolso constante do </w:t>
      </w:r>
      <w:r w:rsidR="00960796">
        <w:rPr>
          <w:rFonts w:ascii="Times New Roman" w:hAnsi="Times New Roman" w:cs="Times New Roman"/>
          <w:sz w:val="24"/>
          <w:szCs w:val="24"/>
        </w:rPr>
        <w:t>Plano de Trabalho</w:t>
      </w:r>
      <w:r w:rsidRPr="007570F2">
        <w:rPr>
          <w:rFonts w:ascii="Times New Roman" w:hAnsi="Times New Roman" w:cs="Times New Roman"/>
          <w:sz w:val="24"/>
          <w:szCs w:val="24"/>
        </w:rPr>
        <w:t>;</w:t>
      </w:r>
    </w:p>
    <w:p w14:paraId="5BD66B6C"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II. prestar o apoio necessário e indispensável à OSC para que seja alcançado o objeto do Termo de Colaboração em toda sua extensão e no tempo devido;</w:t>
      </w:r>
    </w:p>
    <w:p w14:paraId="4BE3F077"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III. exercer atividade normativa, de controle e fiscalização sobre a execução da parceria, inclusive, se for o caso, reorientando as ações, de modo a evitar a descontinuidade das ações pactuadas;</w:t>
      </w:r>
    </w:p>
    <w:p w14:paraId="028CE418"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IV. monitorar e avaliar a execução do objeto deste Termo de Colaboração, por meio de análise das informações, diligências e visitas in loco, quando necessário, zelando pelo alcance dos resultados pactuados e pela correta aplicação dos recursos repassados, observando o prescrito na Cláusula Décima; </w:t>
      </w:r>
    </w:p>
    <w:p w14:paraId="72171E8B"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 comunicar à OSC quaisquer irregularidades decorrentes do uso dos recursos públicos ou outras impropriedades de ordem técnica ou legal, fixando o prazo previsto na legislação para saneamento ou apresentação de esclarecimentos e informações; </w:t>
      </w:r>
    </w:p>
    <w:p w14:paraId="7BFBB2AE"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VI. analisar os relatórios de execução do objeto; </w:t>
      </w:r>
    </w:p>
    <w:p w14:paraId="0202BB9E"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VII. analisar os relatórios de execução financeira;</w:t>
      </w:r>
    </w:p>
    <w:p w14:paraId="3DE4605C"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VIII. receber, propor, analisar e, se for o caso, aprovar as propostas de alteração do Termo de Colaboração; </w:t>
      </w:r>
    </w:p>
    <w:p w14:paraId="7D517998"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IX. instituir Comissão de Monitoramento e Avaliação – CMA; </w:t>
      </w:r>
    </w:p>
    <w:p w14:paraId="39B2BAB3"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X. designar o gestor da parceria, que ficará responsável pelas obrigações previstas no art. 61 da Lei nº 13.019, de 2014, e pelas demais atribuições constantes na legislação regente; </w:t>
      </w:r>
    </w:p>
    <w:p w14:paraId="18B12FE2"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XI. retomar os bens públicos em poder da OSC na hipótese de inexecução por culpa exclusiva da organização da sociedade civil, exclusivamente para assegurar o atendimento de serviços essenciais à população, por ato próprio e independentemente de autorização judicial, a fim de realizar ou manter a execução das metas ou atividades pactuadas, nos termos do art. 62, inciso I, da Lei nº 13.019, de 2014;</w:t>
      </w:r>
    </w:p>
    <w:p w14:paraId="6086B62F" w14:textId="3A1F319F"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XII. assumir a responsabilidade pela execução do restante do objeto previsto </w:t>
      </w:r>
      <w:r w:rsidR="00640C96">
        <w:rPr>
          <w:rFonts w:ascii="Times New Roman" w:hAnsi="Times New Roman" w:cs="Times New Roman"/>
          <w:sz w:val="24"/>
          <w:szCs w:val="24"/>
        </w:rPr>
        <w:t>no Plano</w:t>
      </w:r>
      <w:r w:rsidRPr="007570F2">
        <w:rPr>
          <w:rFonts w:ascii="Times New Roman" w:hAnsi="Times New Roman" w:cs="Times New Roman"/>
          <w:sz w:val="24"/>
          <w:szCs w:val="24"/>
        </w:rPr>
        <w:t xml:space="preserve"> de trabalho, no caso de paralisação e inexecução por culpa exclusiva da organização da sociedade civil, de modo a evitar sua descontinuidade, devendo ser considerado na prestação de contas o que foi executado pela OSC até o momento em que a Administração Pública assumir essas responsabilidades, nos termos do art. 62, II, da Lei nº 13.019, de 2014; </w:t>
      </w:r>
    </w:p>
    <w:p w14:paraId="2B08150C"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XIII. reter a liberação dos recursos quando houver evidências de irregularidade na aplicação de parcela anteriormente recebida, ou quando a OSC deixar de adotar sem justificativa suficiente as medidas saneadoras apontadas pela Administração Pública ou pelos órgãos de controle interno ou externo, comunicando o fato à OSC e fixando-lhe o prazo de até 30 (trinta) dias para saneamento ou apresentação de informações e esclarecimentos, nos termos do art. 48 da Lei nº 13.019, de 2014; </w:t>
      </w:r>
    </w:p>
    <w:p w14:paraId="701C3D61" w14:textId="45185A68" w:rsidR="00AD4F47"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XIV. prorrogar de “ofício” a vigência do Termo de Colaboração, antes do seu término, quando der causa a atraso na liberação dos recursos, limitada a prorrogação ao exato período do atraso verificado, nos termos do art. 55, parágrafo único, da Lei nº 13.019, de 2014;</w:t>
      </w:r>
    </w:p>
    <w:p w14:paraId="52512EF5" w14:textId="77777777" w:rsidR="00570AA7" w:rsidRPr="007570F2" w:rsidRDefault="00570AA7" w:rsidP="007570F2">
      <w:pPr>
        <w:spacing w:line="360" w:lineRule="auto"/>
        <w:jc w:val="both"/>
        <w:rPr>
          <w:rFonts w:ascii="Times New Roman" w:hAnsi="Times New Roman" w:cs="Times New Roman"/>
          <w:sz w:val="24"/>
          <w:szCs w:val="24"/>
        </w:rPr>
      </w:pPr>
    </w:p>
    <w:p w14:paraId="066BB225"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XV. publicar, no Diário Oficial do Município, extrato do Termo de Colaboração; </w:t>
      </w:r>
    </w:p>
    <w:p w14:paraId="6C9DEB50"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XVI. divulgar informações referentes à parceria celebrada em dados abertos e acessíveis e manter no seu sítio eletrônico oficial o instrumento da parceria celebrada e seu respectivo plano de trabalho, nos termos do art. 10 da Lei nº 13.019, de 2014;</w:t>
      </w:r>
    </w:p>
    <w:p w14:paraId="01594CE9" w14:textId="77777777" w:rsidR="00AD4F47" w:rsidRPr="007570F2" w:rsidRDefault="00913D0C" w:rsidP="007570F2">
      <w:pPr>
        <w:spacing w:line="360" w:lineRule="auto"/>
        <w:jc w:val="both"/>
        <w:rPr>
          <w:rFonts w:ascii="Times New Roman" w:hAnsi="Times New Roman" w:cs="Times New Roman"/>
          <w:sz w:val="24"/>
          <w:szCs w:val="24"/>
        </w:rPr>
      </w:pPr>
      <w:r w:rsidRPr="00F11B8C">
        <w:rPr>
          <w:rFonts w:ascii="Times New Roman" w:hAnsi="Times New Roman" w:cs="Times New Roman"/>
          <w:sz w:val="24"/>
          <w:szCs w:val="24"/>
        </w:rPr>
        <w:t>XVII. exercer atividade normativa, de controle e fiscalização sobre a execução da parceria, inclusive, se for o caso, reorientando as ações, de modo a evitar a descontinuidade das ações pactuadas;</w:t>
      </w:r>
      <w:r w:rsidRPr="007570F2">
        <w:rPr>
          <w:rFonts w:ascii="Times New Roman" w:hAnsi="Times New Roman" w:cs="Times New Roman"/>
          <w:sz w:val="24"/>
          <w:szCs w:val="24"/>
        </w:rPr>
        <w:t xml:space="preserve"> </w:t>
      </w:r>
    </w:p>
    <w:p w14:paraId="59E82909"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XVIII. informar à OSC os atos normativos e orientações da Administração Pública que interessem à execução do presente Termo de Colaboração; </w:t>
      </w:r>
    </w:p>
    <w:p w14:paraId="3A7B266C"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XIX. analisar e decidir sobre a prestação de contas dos recursos aplicados na consecução do objeto do presente Termo de Colaboração; </w:t>
      </w:r>
    </w:p>
    <w:p w14:paraId="217DCE9C"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XX. aplicar as sanções previstas na legislação, proceder às ações administrativas necessárias à exigência da restituição dos recursos transferidos e instaurar Tomada de Contas Especial, quando for o caso.</w:t>
      </w:r>
    </w:p>
    <w:p w14:paraId="726BF42F"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 Subcláusula Segunda. Além das obrigações constantes na legislação que rege o presente instrumento e dos demais compromissos assumidos neste instrumento, cabe à OSC cumprir as seguintes atribuições, responsabilidades e obrigações: </w:t>
      </w:r>
    </w:p>
    <w:p w14:paraId="3283B426" w14:textId="4237AD09"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executar fielmente o objeto pactuado, de acordo com as cláusulas deste termo, a legislação pertinente e </w:t>
      </w:r>
      <w:r w:rsidR="00640C96">
        <w:rPr>
          <w:rFonts w:ascii="Times New Roman" w:hAnsi="Times New Roman" w:cs="Times New Roman"/>
          <w:sz w:val="24"/>
          <w:szCs w:val="24"/>
        </w:rPr>
        <w:t>o Plano de Trabalho aprovado</w:t>
      </w:r>
      <w:r w:rsidRPr="007570F2">
        <w:rPr>
          <w:rFonts w:ascii="Times New Roman" w:hAnsi="Times New Roman" w:cs="Times New Roman"/>
          <w:sz w:val="24"/>
          <w:szCs w:val="24"/>
        </w:rPr>
        <w:t xml:space="preserve">, adotando todas as medidas necessárias à correta execução deste Termo de Colaboração, observado o disposto na Lei n. 13.019, de 2014; </w:t>
      </w:r>
    </w:p>
    <w:p w14:paraId="01A2E010"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zelar pela boa qualidade das ações e serviços prestados, buscando alcançar eficiência, eficácia, efetividade social e qualidade em suas atividades; </w:t>
      </w:r>
    </w:p>
    <w:p w14:paraId="607A7983"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III. garantir o cumprimento da contrapartida em bens e serviços conforme estabelecida no plano de trabalho, se for o caso; </w:t>
      </w:r>
    </w:p>
    <w:p w14:paraId="55947D2B"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IV. manter e movimentar os recursos financeiros de que trata este Termo de Colaboração em conta bancária específica, na instituição financeira pública determinada pela administração pública, inclusive os resultados de eventual aplicação no mercado financeiro, aplicando-os, na conformidade do plano de trabalho, exclusivamente no cumprimento do seu objeto, observadas as vedações relativas à execução das despesas; </w:t>
      </w:r>
    </w:p>
    <w:p w14:paraId="3C92B31D"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 não utilizar os recursos recebidos nas despesas vedadas pelo art. 45 da Lei nº 13.019, de 2014; </w:t>
      </w:r>
    </w:p>
    <w:p w14:paraId="62EE26DD"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VI. apresentar Relatório de Execução do Objeto de acordo com o estabelecido nos art. 63 a 72 da Lei nº 13.019/2014 ; </w:t>
      </w:r>
    </w:p>
    <w:p w14:paraId="6555E97D"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VII. executar o plano de trabalho aprovado, bem como aplicar os recursos públicos e gerir os bens públicos com observância aos princípios da legalidade, da legitimidade, da impessoalidade, da moralidade, da publicidade, da economicidade, da eficiência e da eficácia; </w:t>
      </w:r>
    </w:p>
    <w:p w14:paraId="2BEB4E42"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VIII. prestar contas à Administração Pública, ao término de cada exercício e no encerramento da vigência do Termo</w:t>
      </w:r>
      <w:r w:rsidR="00956333" w:rsidRPr="007570F2">
        <w:rPr>
          <w:rFonts w:ascii="Times New Roman" w:hAnsi="Times New Roman" w:cs="Times New Roman"/>
          <w:sz w:val="24"/>
          <w:szCs w:val="24"/>
        </w:rPr>
        <w:t xml:space="preserve"> de Colaboração, nos termos do C</w:t>
      </w:r>
      <w:r w:rsidRPr="007570F2">
        <w:rPr>
          <w:rFonts w:ascii="Times New Roman" w:hAnsi="Times New Roman" w:cs="Times New Roman"/>
          <w:sz w:val="24"/>
          <w:szCs w:val="24"/>
        </w:rPr>
        <w:t>apítulo IV da Lei nº 13.019, de 2014;</w:t>
      </w:r>
    </w:p>
    <w:p w14:paraId="7D25F863" w14:textId="7796ACC8" w:rsidR="00AD4F47" w:rsidRPr="007570F2" w:rsidRDefault="00913D0C" w:rsidP="007570F2">
      <w:pPr>
        <w:spacing w:line="360" w:lineRule="auto"/>
        <w:jc w:val="both"/>
        <w:rPr>
          <w:rFonts w:ascii="Times New Roman" w:hAnsi="Times New Roman" w:cs="Times New Roman"/>
          <w:sz w:val="24"/>
          <w:szCs w:val="24"/>
        </w:rPr>
      </w:pPr>
      <w:r w:rsidRPr="00F11B8C">
        <w:rPr>
          <w:rFonts w:ascii="Times New Roman" w:hAnsi="Times New Roman" w:cs="Times New Roman"/>
          <w:sz w:val="24"/>
          <w:szCs w:val="24"/>
        </w:rPr>
        <w:t xml:space="preserve">IX. responsabilizar-se pela contratação e pagamento do pessoal que vier a ser necessário à execução </w:t>
      </w:r>
      <w:r w:rsidR="004D690C">
        <w:rPr>
          <w:rFonts w:ascii="Times New Roman" w:hAnsi="Times New Roman" w:cs="Times New Roman"/>
          <w:sz w:val="24"/>
          <w:szCs w:val="24"/>
        </w:rPr>
        <w:t>do objeto da parceria</w:t>
      </w:r>
      <w:r w:rsidRPr="00F11B8C">
        <w:rPr>
          <w:rFonts w:ascii="Times New Roman" w:hAnsi="Times New Roman" w:cs="Times New Roman"/>
          <w:sz w:val="24"/>
          <w:szCs w:val="24"/>
        </w:rPr>
        <w:t>, conforme disposto no inciso VI do art. 11, inciso I, e §3º do art. 46 da Lei nº 13.019, de 2014, inclusive pelos encargos sociais e obrigações trabalhistas decorrentes, ônus tributários ou extraordinários que incidam sobre o instrumento</w:t>
      </w:r>
      <w:r w:rsidRPr="007570F2">
        <w:rPr>
          <w:rFonts w:ascii="Times New Roman" w:hAnsi="Times New Roman" w:cs="Times New Roman"/>
          <w:sz w:val="24"/>
          <w:szCs w:val="24"/>
        </w:rPr>
        <w:t xml:space="preserve">; </w:t>
      </w:r>
    </w:p>
    <w:p w14:paraId="34B6F9EF"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X. permitir o livre acesso do gestor da parceria, membros do Conselho de Política Pública da área, quando houver, da Comissão de Monitoramento e Avaliação – CMA e do Tribunal de Contas, a todos </w:t>
      </w:r>
      <w:r w:rsidRPr="007570F2">
        <w:rPr>
          <w:rFonts w:ascii="Times New Roman" w:hAnsi="Times New Roman" w:cs="Times New Roman"/>
          <w:sz w:val="24"/>
          <w:szCs w:val="24"/>
        </w:rPr>
        <w:lastRenderedPageBreak/>
        <w:t xml:space="preserve">os documentos relativos à execução do objeto do Termo de Colaboração, bem como aos locais de execução do projeto, permitindo o acompanhamento in loco e prestando todas e quaisquer informações solicitadas; </w:t>
      </w:r>
    </w:p>
    <w:p w14:paraId="6A9F04FD" w14:textId="77777777" w:rsidR="00042AE3"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XI. quanto aos bens materiais e/ou equipamentos adquiridos com os recursos deste Termo de Colaboração: </w:t>
      </w:r>
    </w:p>
    <w:p w14:paraId="718F3C78"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a. utilizar os bens materiais e/ou equipamentos em conformidade com o objeto pactuado</w:t>
      </w:r>
      <w:r w:rsidR="00AD4F47" w:rsidRPr="007570F2">
        <w:rPr>
          <w:rFonts w:ascii="Times New Roman" w:hAnsi="Times New Roman" w:cs="Times New Roman"/>
          <w:sz w:val="24"/>
          <w:szCs w:val="24"/>
        </w:rPr>
        <w:t>;</w:t>
      </w:r>
      <w:r w:rsidRPr="007570F2">
        <w:rPr>
          <w:rFonts w:ascii="Times New Roman" w:hAnsi="Times New Roman" w:cs="Times New Roman"/>
          <w:sz w:val="24"/>
          <w:szCs w:val="24"/>
        </w:rPr>
        <w:t xml:space="preserve"> </w:t>
      </w:r>
    </w:p>
    <w:p w14:paraId="1F0FAA47"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b. g</w:t>
      </w:r>
      <w:r w:rsidR="00AD4F47" w:rsidRPr="007570F2">
        <w:rPr>
          <w:rFonts w:ascii="Times New Roman" w:hAnsi="Times New Roman" w:cs="Times New Roman"/>
          <w:sz w:val="24"/>
          <w:szCs w:val="24"/>
        </w:rPr>
        <w:t>arantir sua guarda e manutenção</w:t>
      </w:r>
      <w:r w:rsidRPr="007570F2">
        <w:rPr>
          <w:rFonts w:ascii="Times New Roman" w:hAnsi="Times New Roman" w:cs="Times New Roman"/>
          <w:sz w:val="24"/>
          <w:szCs w:val="24"/>
        </w:rPr>
        <w:t>;</w:t>
      </w:r>
    </w:p>
    <w:p w14:paraId="370421D0"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c. comunicar imediatamente à Administração Pública qualquer dano que os bens vierem a sofrer;</w:t>
      </w:r>
    </w:p>
    <w:p w14:paraId="3491EEFF"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d. arcar com todas as despesas referentes a transportes, guarda, conservação, manutenção e recuperação dos bens; </w:t>
      </w:r>
    </w:p>
    <w:p w14:paraId="5D8A7C95"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e. em caso de furto ou de roubo, levar o fato, por escrito, mediante protocolo, ao conhecimento da autoridade policial competente, enviando cópia da ocorrência à Administração Pública, além da proposta para reposição do bem, de competência da OSC; </w:t>
      </w:r>
    </w:p>
    <w:p w14:paraId="24DA5911"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f. durante a vigência do Termo de Colaboração, somente movimentar os bens para fora da área inicialmente destinada à sua instalação ou utilização mediante expressa autorização da Administração P</w:t>
      </w:r>
      <w:r w:rsidR="002223FF" w:rsidRPr="007570F2">
        <w:rPr>
          <w:rFonts w:ascii="Times New Roman" w:hAnsi="Times New Roman" w:cs="Times New Roman"/>
          <w:sz w:val="24"/>
          <w:szCs w:val="24"/>
        </w:rPr>
        <w:t>ú</w:t>
      </w:r>
      <w:r w:rsidRPr="007570F2">
        <w:rPr>
          <w:rFonts w:ascii="Times New Roman" w:hAnsi="Times New Roman" w:cs="Times New Roman"/>
          <w:sz w:val="24"/>
          <w:szCs w:val="24"/>
        </w:rPr>
        <w:t>blica e prévio procedimento de controle patrimonial.</w:t>
      </w:r>
    </w:p>
    <w:p w14:paraId="67979B18"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XII. por ocasião da conclusão, denúncia, rescisão ou extinção deste Termo de Colaboração, restituir à Administração Pública os saldos financeiros remanescentes, inclusive os provenientes das receitas obtidas das aplicações financeiras realizadas, no prazo improrrogável de 30 (trinta) dias, conforme art. 52 da Lei nº 13.019, de 2014;</w:t>
      </w:r>
    </w:p>
    <w:p w14:paraId="3E25D138"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XIII. manter, durante a execução da parceria, as mesmas condições exigidas nos art. 33 e 34 da Lei nº 13.019, de 2014; </w:t>
      </w:r>
    </w:p>
    <w:p w14:paraId="4BD82197"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XIV. manter registros, arquivos e controles contábeis específicos para os dispêndios relativos a este Termo de Colaboração, pelo prazo de 10 (dez) anos após a prestação de contas, conforme previsto no parágrafo único do art. 68 da Lei nº 13.019, de 2014; </w:t>
      </w:r>
    </w:p>
    <w:p w14:paraId="3D8D8C4D" w14:textId="77777777" w:rsidR="002223FF"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XV. garantir a manutenção da equipe técnica em quantidade e qualidade adequadas ao bom desempenho das atividades;</w:t>
      </w:r>
    </w:p>
    <w:p w14:paraId="7A4C35C5"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 XVI. observar o disposto no art. 48 da Lei nº 13.019, de 2014, para o recebimento de cada parcela dos recursos financeiros; </w:t>
      </w:r>
    </w:p>
    <w:p w14:paraId="58B7B190"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XVII. comunicar à Administração Pública suas alterações estatutárias, após o registro em cartório;</w:t>
      </w:r>
    </w:p>
    <w:p w14:paraId="1A23C9D7"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XVIII. divulgar na internet e em locais visíveis da sede social da OSC e dos estabelecimentos em que exerça suas ações todas as informações detalhadas no art. 11, incisos I a VI, da Lei Federal nº 13.019, de 2014; </w:t>
      </w:r>
    </w:p>
    <w:p w14:paraId="6A02FF7D"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XIX. submeter previamente à Administração Pública qualquer proposta de alteração do plano de trabalho, na forma definida neste instrumento, observadas as vedações relativas à execução das despesas; </w:t>
      </w:r>
    </w:p>
    <w:p w14:paraId="10105C11"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XX. responsabilizar-se exclusivamente pelo gerenciamento administrativo e financeiro dos recursos recebidos, inclusive no que disser respeito às despesas de custeio, de investimento e de pessoal, nos termos do art. 42, inciso XIX, da Lei nº 13.019, de 2014; </w:t>
      </w:r>
    </w:p>
    <w:p w14:paraId="5EA8C31A"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XXI. responsabilizar-se exclusivamente pelo pagamento dos encargos trabalhistas, previdenciários, fiscais e comerciais relacionados à execução do objeto previsto neste Termo de Colaboração, o que não implica responsabilidade solidária ou subsidiária da administração pública municipal quanto à inadimplência da OSC em relação ao referido pagamento, aos ônus incidentes sobre o objeto da parceria ou aos danos decorrentes de restrição à sua execução, nos termos do art. 42, inciso XX, da Lei nº 13.019, de 2014;</w:t>
      </w:r>
    </w:p>
    <w:p w14:paraId="0B51AEDD" w14:textId="77777777" w:rsidR="00AD4F4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XXII.</w:t>
      </w:r>
      <w:r w:rsidR="00AD4F47" w:rsidRPr="007570F2">
        <w:rPr>
          <w:rFonts w:ascii="Times New Roman" w:hAnsi="Times New Roman" w:cs="Times New Roman"/>
          <w:sz w:val="24"/>
          <w:szCs w:val="24"/>
        </w:rPr>
        <w:t xml:space="preserve"> </w:t>
      </w:r>
      <w:r w:rsidRPr="007570F2">
        <w:rPr>
          <w:rFonts w:ascii="Times New Roman" w:hAnsi="Times New Roman" w:cs="Times New Roman"/>
          <w:sz w:val="24"/>
          <w:szCs w:val="24"/>
        </w:rPr>
        <w:t>quando for o caso, providenciar licenças e aprovações de projetos emitidos pelo órgão ambiental competente, da esfera municipal, estadual, ou federal e concessionárias de serviços públicos, conforme o caso, e nos termos da legislação aplicável.</w:t>
      </w:r>
    </w:p>
    <w:p w14:paraId="57AE15C5" w14:textId="201720E5" w:rsidR="00B2138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CLÁUSULA OITAVA – DA ALTERAÇÃO </w:t>
      </w:r>
    </w:p>
    <w:p w14:paraId="4C861D54" w14:textId="3F820661" w:rsidR="00AD4F47" w:rsidRPr="007570F2" w:rsidRDefault="00A031A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8.1. </w:t>
      </w:r>
      <w:r w:rsidR="00913D0C" w:rsidRPr="007570F2">
        <w:rPr>
          <w:rFonts w:ascii="Times New Roman" w:hAnsi="Times New Roman" w:cs="Times New Roman"/>
          <w:sz w:val="24"/>
          <w:szCs w:val="24"/>
        </w:rPr>
        <w:t>Este Termo de Colaboração poderá ser modificado, em suas cláusulas e condições, exceto quanto ao seu objeto, com as devidas justificativas</w:t>
      </w:r>
      <w:r w:rsidR="004D690C">
        <w:rPr>
          <w:rFonts w:ascii="Times New Roman" w:hAnsi="Times New Roman" w:cs="Times New Roman"/>
          <w:sz w:val="24"/>
          <w:szCs w:val="24"/>
        </w:rPr>
        <w:t>,</w:t>
      </w:r>
      <w:r w:rsidR="00913D0C" w:rsidRPr="007570F2">
        <w:rPr>
          <w:rFonts w:ascii="Times New Roman" w:hAnsi="Times New Roman" w:cs="Times New Roman"/>
          <w:sz w:val="24"/>
          <w:szCs w:val="24"/>
        </w:rPr>
        <w:t xml:space="preserve"> devendo o respectivo pedido ser apresentado em até 30 (trinta) dias antes do seu término, observado o disposto nos arts. 57 da Lei nº 13.019, de 2014. </w:t>
      </w:r>
    </w:p>
    <w:p w14:paraId="501FF588" w14:textId="77777777" w:rsidR="00B2138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Única. Os ajustes realizados durante a execução do objeto integrarão o plano de trabalho, desde que submetidos pela OSC e aprovados previamente pela autoridade competente. </w:t>
      </w:r>
    </w:p>
    <w:p w14:paraId="751B5053" w14:textId="77777777" w:rsidR="00B21385"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CLÁUSULA NONA – DAS COMPRAS E CONTRATAÇÕES </w:t>
      </w:r>
    </w:p>
    <w:p w14:paraId="33E56BE6" w14:textId="77777777" w:rsidR="00B21385" w:rsidRPr="007570F2" w:rsidRDefault="000D1FA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9.1. </w:t>
      </w:r>
      <w:r w:rsidR="00913D0C" w:rsidRPr="007570F2">
        <w:rPr>
          <w:rFonts w:ascii="Times New Roman" w:hAnsi="Times New Roman" w:cs="Times New Roman"/>
          <w:sz w:val="24"/>
          <w:szCs w:val="24"/>
        </w:rPr>
        <w:t xml:space="preserve">A OSC adotará métodos usualmente utilizados pelo setor privado para a realização de compras e contratações de bens e serviços com recursos transferidos pela Administração Pública. </w:t>
      </w:r>
    </w:p>
    <w:p w14:paraId="03693831" w14:textId="0C4664C6"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Primeira. A OSC deve verificar a compatibilidade entre o valor previsto para realização da despesa, aprovado </w:t>
      </w:r>
      <w:r w:rsidR="00640C96">
        <w:rPr>
          <w:rFonts w:ascii="Times New Roman" w:hAnsi="Times New Roman" w:cs="Times New Roman"/>
          <w:sz w:val="24"/>
          <w:szCs w:val="24"/>
        </w:rPr>
        <w:t>no Plano</w:t>
      </w:r>
      <w:r w:rsidR="004D690C">
        <w:rPr>
          <w:rFonts w:ascii="Times New Roman" w:hAnsi="Times New Roman" w:cs="Times New Roman"/>
          <w:sz w:val="24"/>
          <w:szCs w:val="24"/>
        </w:rPr>
        <w:t xml:space="preserve"> de T</w:t>
      </w:r>
      <w:r w:rsidRPr="007570F2">
        <w:rPr>
          <w:rFonts w:ascii="Times New Roman" w:hAnsi="Times New Roman" w:cs="Times New Roman"/>
          <w:sz w:val="24"/>
          <w:szCs w:val="24"/>
        </w:rPr>
        <w:t xml:space="preserve">rabalho, e o valor efetivo da compra ou contratação e, caso o valor efetivo da compra ou contratação seja superior ao previsto, deverá assegurar a compatibilidade do valor efetivo com os novos preços praticados no mercado, inclusive para fins de elaboração de relatório, quando for o caso. </w:t>
      </w:r>
    </w:p>
    <w:p w14:paraId="769D56E9"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Subcláusula Segunda. Para fins de comprovação das despesas, a OSC deverá obter de seus fornecedores e prestadores de serviços notas, comprovantes fiscais ou recibos, com data, valor, nome e número de inscrição no CNPJ da organização da sociedade civil e do CNPJ ou CPF do fornecedor ou prestador de serviço</w:t>
      </w:r>
      <w:r w:rsidR="008420CC" w:rsidRPr="007570F2">
        <w:rPr>
          <w:rFonts w:ascii="Times New Roman" w:hAnsi="Times New Roman" w:cs="Times New Roman"/>
          <w:sz w:val="24"/>
          <w:szCs w:val="24"/>
        </w:rPr>
        <w:t>.</w:t>
      </w:r>
    </w:p>
    <w:p w14:paraId="0D1C21CF"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Terceira. A OSC deverá manter a guarda dos documentos originais pelo prazo de dez anos, contado do dia útil subsequente ao da apresentação da prestação de contas ou do decurso do prazo para a apresentação da prestação de contas. </w:t>
      </w:r>
    </w:p>
    <w:p w14:paraId="56A7C793" w14:textId="77777777" w:rsidR="004D690C" w:rsidRPr="007570F2" w:rsidRDefault="00913D0C" w:rsidP="004D690C">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Quarta. </w:t>
      </w:r>
      <w:r w:rsidR="004D690C" w:rsidRPr="007570F2">
        <w:rPr>
          <w:rFonts w:ascii="Times New Roman" w:hAnsi="Times New Roman" w:cs="Times New Roman"/>
          <w:sz w:val="24"/>
          <w:szCs w:val="24"/>
        </w:rPr>
        <w:t>Na gestão financeira, a Organização da Sociedade Civil poderá:</w:t>
      </w:r>
    </w:p>
    <w:p w14:paraId="7DA0481C" w14:textId="77777777" w:rsidR="004D690C" w:rsidRPr="007570F2" w:rsidRDefault="004D690C" w:rsidP="004D690C">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 pagar despesa em data posterior ao término da execução do termo de colaboração, mas somente quando o fato gerador da despesa tiver ocorrido durante sua vigência; </w:t>
      </w:r>
    </w:p>
    <w:p w14:paraId="08FB6817" w14:textId="4FC34D7A" w:rsidR="004D690C" w:rsidRPr="007570F2" w:rsidRDefault="004D690C" w:rsidP="004D690C">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 incluir, dentre a Equipe de Trabalho contratada, pessoas pertencentes ao quadro da organização da sociedade civil, inclusive os dirigentes, desde que exerçam ação prevista </w:t>
      </w:r>
      <w:r>
        <w:rPr>
          <w:rFonts w:ascii="Times New Roman" w:hAnsi="Times New Roman" w:cs="Times New Roman"/>
          <w:sz w:val="24"/>
          <w:szCs w:val="24"/>
        </w:rPr>
        <w:t>na Proposta</w:t>
      </w:r>
      <w:r w:rsidRPr="007570F2">
        <w:rPr>
          <w:rFonts w:ascii="Times New Roman" w:hAnsi="Times New Roman" w:cs="Times New Roman"/>
          <w:sz w:val="24"/>
          <w:szCs w:val="24"/>
        </w:rPr>
        <w:t xml:space="preserve"> de trabalho aprovado, nos termos da legislação cível e trabalhista. </w:t>
      </w:r>
    </w:p>
    <w:p w14:paraId="7BFF680F" w14:textId="6F42FE13"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Quinta. É vedado à OSC: </w:t>
      </w:r>
    </w:p>
    <w:p w14:paraId="104809D4"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I - pagar, a qualquer título, servidor ou empregado público com recursos vinculados à parceria, salvo nas hipóteses previstas em lei específica e na lei de diretrizes orçamentárias;</w:t>
      </w:r>
    </w:p>
    <w:p w14:paraId="36ADBF97"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II - contratar, para prestação de serviços, servidor ou empregado público, inclusive aquele que exerça cargo em comissão ou função de confiança, da entidade pública municipal celebrante da parceria, ou seu cônjuge, companheiro ou parente em linha reta, colateral ou por afinidade, até o segundo grau, ressalvadas as hipóteses previstas em lei específica e na lei de diretrizes orçamentárias;</w:t>
      </w:r>
    </w:p>
    <w:p w14:paraId="429BD8D3"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III- pagar despesa cujo fato gerador tenha ocorrido em data anterior à entrada em vigor deste instrumento. </w:t>
      </w:r>
    </w:p>
    <w:p w14:paraId="6FD9EFBD" w14:textId="572CCFE0" w:rsidR="004D5BCB"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Subcláusula S</w:t>
      </w:r>
      <w:r w:rsidR="004D690C">
        <w:rPr>
          <w:rFonts w:ascii="Times New Roman" w:hAnsi="Times New Roman" w:cs="Times New Roman"/>
          <w:sz w:val="24"/>
          <w:szCs w:val="24"/>
        </w:rPr>
        <w:t>exta</w:t>
      </w:r>
      <w:r w:rsidRPr="007570F2">
        <w:rPr>
          <w:rFonts w:ascii="Times New Roman" w:hAnsi="Times New Roman" w:cs="Times New Roman"/>
          <w:sz w:val="24"/>
          <w:szCs w:val="24"/>
        </w:rPr>
        <w:t>. É vedado à Administração Pública Municipal praticar atos de ingerência na seleção e na contratação de pessoal pela organização da sociedade civil ou que direcionem o recrutamento de pessoas para trabalhar ou prestar serviços na referida organização.</w:t>
      </w:r>
    </w:p>
    <w:p w14:paraId="16CF24BE" w14:textId="41D2B8B4"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CLÁUSULA DÉCIMA – DO MONITORAMENTO E DA AVALIAÇÃO</w:t>
      </w:r>
    </w:p>
    <w:p w14:paraId="23C142E6" w14:textId="535FF96B" w:rsidR="004D5BCB" w:rsidRPr="007570F2" w:rsidRDefault="00AD1BD5"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10.1. </w:t>
      </w:r>
      <w:r w:rsidR="00913D0C" w:rsidRPr="007570F2">
        <w:rPr>
          <w:rFonts w:ascii="Times New Roman" w:hAnsi="Times New Roman" w:cs="Times New Roman"/>
          <w:sz w:val="24"/>
          <w:szCs w:val="24"/>
        </w:rPr>
        <w:t>A execução do objeto da parceria será acompanhada pela Administração Pública por meio de ações de monitoramento e avaliação, que terão caráter preventivo e saneador, objetivando a gestão adequada e regular da parceria.</w:t>
      </w:r>
    </w:p>
    <w:p w14:paraId="48303C09"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Primeira. As ações de monitoramento e avaliação contemplarão a análise das informações acerca do processamento da parceria, incluída a possibilidade de consulta às movimentações da conta bancária específica da parceria, além da verificação, análise e manifestação sobre eventuais denúncias existentes relacionadas à parceria. </w:t>
      </w:r>
    </w:p>
    <w:p w14:paraId="7D7BEDDF"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Subcláusula Segunda. No exercício das ações de monitoramento e avaliação do cumprimento do objeto da parceria, a Administração Pública:</w:t>
      </w:r>
    </w:p>
    <w:p w14:paraId="16618497"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I- designará o gestor da parceria, agente público responsável pela gestão da parceria, designado por ato publicado em meio oficial de comunicação, com poderes de controle e fiscalização (art. 2º, inciso VI, da Lei nº 13.019, de 2014);</w:t>
      </w:r>
    </w:p>
    <w:p w14:paraId="36286302"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II- designará a comissão de monitoramento e avaliação, órgão colegiado destinado a monitorar e avaliar a parceria, constituído por ato específico publicado em meio oficial de comunicação (art. 2º, inciso XI, da Lei nº 13.019, de 2014); </w:t>
      </w:r>
    </w:p>
    <w:p w14:paraId="466B0883"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III- emitirá relatório(s) técnico(s) de monitoramento e avaliação, na forma e prazos previstos na legislação regente e neste instrumento, sobre a conformidade do cumprimento do objeto e os resultados alcançados durante a execução da presente parceria, para fins de análise da prestação de contas anual, quando for o caso (art. 59 da Lei nº 13.019, de 2014); </w:t>
      </w:r>
    </w:p>
    <w:p w14:paraId="133259B1"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IV- realizará visita técnica in loco para subsidiar o monitoramento da parceria, nas hipóteses em que esta for essencial para verificação do cumprimento do objeto da parceria e do alcance das metas; </w:t>
      </w:r>
    </w:p>
    <w:p w14:paraId="0DA79573"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 realizará, sempre que possível, nas parcerias com vigência superior a 1 (um) ano, pesquisa de satisfação com os beneficiários do plano de trabalho e utilizará os resultados como subsídio na avaliação da parceria celebrada e do cumprimento dos objetivos pactuados, bem como na reorientação e no ajuste das metas e atividades definidas (art. 58, §2º, da lei nº 13.019, de 2014); </w:t>
      </w:r>
    </w:p>
    <w:p w14:paraId="711D0E74"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VI- examinará o(s) relatório(s) de execução do objeto e, quando for o caso, o(s) relatório(s) de execução financeira apresentado(s) pela OSC, na forma e prazos previstos na legislação regente e neste instrumento (art. 66, caput, da Lei nº 13.019, de 2014); </w:t>
      </w:r>
    </w:p>
    <w:p w14:paraId="02C06265"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VII- poderá valer-se do apoio técnico de terceiros (art. 58, §1º, da Lei nº 13.019, de 2014); </w:t>
      </w:r>
    </w:p>
    <w:p w14:paraId="298B5FAF"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VIII- poderá delegar competência ou firmar parcerias com órgãos ou entidades que se situem próximos ao local de aplicação dos recursos (art. 58, §1º, da Lei nº 13.019, de 2014); </w:t>
      </w:r>
    </w:p>
    <w:p w14:paraId="62E28FBF"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IX- poderá utilizar ferramentas tecnológicas de verificação do alcance de resultados, incluídas as redes sociais na internet, aplicativos e outros mecanismos de tecnologia da informação; </w:t>
      </w:r>
    </w:p>
    <w:p w14:paraId="28B174B2"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Terceira. Observado o disposto nos §§ 3º, 6º e 7º do art. 35 da Lei nº 13.019, de 2014, a Administração Pública designará servidor público que atuará como gestor da parceria e ficará responsável pelas obrigações previstas no art. 61 daquela Lei e pelas demais atribuições constantes na legislação regente. Dentre outras obrigações, o gestor é responsável pela emissão do parecer técnico conclusivo de análise da prestação de contas final. </w:t>
      </w:r>
    </w:p>
    <w:p w14:paraId="3AD69021"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Quarta. A comissão de monitoramento e avaliação, de que trata o inciso II da Subcláusula Segunda, é a instância administrativa colegiada responsável pelo monitoramento do conjunto de parcerias, pela proposta de aprimoramento dos procedimentos, pela padronização de objetos, custos e indicadores e pela produção de entendimentos voltados à priorização do controle de resultados, sendo de sua competência a avaliação e a homologação dos relatórios técnicos de monitoramento e avaliação. </w:t>
      </w:r>
    </w:p>
    <w:p w14:paraId="5464160F"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Quinta. A comissão se reunirá periodicamente a fim de avaliar a execução das parcerias por meio da análise das ações de monitoramento e avaliação previstas nesta Cláusula, podendo solicitar assessoramento técnico de especialista que não seja membro desse colegiado para subsidiar seus trabalhos. </w:t>
      </w:r>
    </w:p>
    <w:p w14:paraId="1EAF0FA6"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Sexta. A comissão de monitoramento e avaliação deverá ser constituída por pelo menos 1 (um) servidor ocupante de cargo efetivo ou emprego permanente do quadro de pessoal da administração pública municipal, sobre a declaração de impedimento dos membros que forem designados. </w:t>
      </w:r>
    </w:p>
    <w:p w14:paraId="3CF810BF"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Sétima. No caso de parceria financiada com recursos de fundo específico, o monitoramento e a avaliação serão realizados pelo respectivo conselho gestor (art. 59, §2º, da Lei nº </w:t>
      </w:r>
      <w:r w:rsidRPr="007570F2">
        <w:rPr>
          <w:rFonts w:ascii="Times New Roman" w:hAnsi="Times New Roman" w:cs="Times New Roman"/>
          <w:sz w:val="24"/>
          <w:szCs w:val="24"/>
        </w:rPr>
        <w:lastRenderedPageBreak/>
        <w:t xml:space="preserve">13.019, de 2014). Nesta hipótese, o monitoramento e a avaliação da parceria poderão ser realizados por comissão de monitoramento e avaliação a ser constituída pelo respectivo conselho gestor, conforme legislação específica, respeitadas as exigências da Lei nº 13.019, de 2014 e de seu regulamento. </w:t>
      </w:r>
    </w:p>
    <w:p w14:paraId="13A74721"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Oitava. O relatório técnico de monitoramento e avaliação, de que trata o inciso III da Subcláusula Segunda, deverá conter os elementos dispostos no §1º do art. 59 da Lei nº 13.019, de 2014, e o parecer técnico de análise da prestação de contas anual e será submetido à comissão de monitoramento e avaliação, que detém a competência para avaliá-lo e homologá-lo. </w:t>
      </w:r>
    </w:p>
    <w:p w14:paraId="13608B5E"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Nona. A visita técnica in loco, de que trata o inciso IV da Subcláusula Segunda, não se confunde com as ações de fiscalização e auditoria realizadas pela administração pública municipal, pelos órgãos de controle interno e pelo Tribunal de Contas do Estado do Rio de Janeiro (TCE/RJ). A OSC deverá ser notificada previamente no prazo mínimo de 3 (três) dias úteis anteriores à realização da visita técnica in loco. </w:t>
      </w:r>
    </w:p>
    <w:p w14:paraId="79CF4879"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Sempre que houver a visita, o resultado será circunstanciado em relatório de visita técnica in loco e enviado à OSC para conhecimento, esclarecimentos e providências e poderá ensejar a revisão do relatório, a critério da </w:t>
      </w:r>
      <w:r w:rsidR="005C2C49" w:rsidRPr="007570F2">
        <w:rPr>
          <w:rFonts w:ascii="Times New Roman" w:hAnsi="Times New Roman" w:cs="Times New Roman"/>
          <w:sz w:val="24"/>
          <w:szCs w:val="24"/>
        </w:rPr>
        <w:t>Administração Pública Municipal</w:t>
      </w:r>
      <w:r w:rsidRPr="007570F2">
        <w:rPr>
          <w:rFonts w:ascii="Times New Roman" w:hAnsi="Times New Roman" w:cs="Times New Roman"/>
          <w:sz w:val="24"/>
          <w:szCs w:val="24"/>
        </w:rPr>
        <w:t xml:space="preserve">. O relatório de visita técnica in loco deverá ser considerado na análise da prestação de contas (art. 66, parágrafo único, inciso I, da Lei nº 13.019, de 2014). </w:t>
      </w:r>
    </w:p>
    <w:p w14:paraId="201C340F"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Primeira. A pesquisa de satisfação, de que trata o inciso V da Subcláusula Segunda, terá por base critérios objetivos de apuração da satisfação dos beneficiários e de apuração da possibilidade de melhorias das ações desenvolvidas pela OSC, visando a contribuir com o cumprimento dos objetivos pactuados e com a reorientação e o ajuste das metas e das ações definidas. A pesquisa poderá ser realizada diretamente pela administração pública municipal, com metodologia presencial ou à distância, com apoio de terceiros, por delegação de competência ou por meio de parcerias com órgãos ou entidades aptas a auxiliar na realização da pesquisa. </w:t>
      </w:r>
    </w:p>
    <w:p w14:paraId="7505DEB7"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Segunda. Sempre que houver pesquisa de satisfação, a sistematização será circunstanciada em documento que será enviado à OSC para conhecimento, esclarecimentos e eventuais providências. A OSC poderá opinar sobre o conteúdo do questionário que será aplicado (art. 53, §§ 3º e 4º, do Decreto nº 8.726, de 2016). </w:t>
      </w:r>
    </w:p>
    <w:p w14:paraId="7D3E0651"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Subcláusula Décima Terceira. Sem prejuízo da fiscalização pela Administração Pública e pelos órgãos de controle, a execução da parceria será acompanhada e fiscalizada pelo conselho de política pública setorial eventualmente existente na esfera de governo municipal. A presente parceria estará também sujeita aos mecanismos de controle social previstos na legislação específica (art. 60 da Lei nº 13.019, de 2014). </w:t>
      </w:r>
    </w:p>
    <w:p w14:paraId="4F854ABC"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CLÁUSULA DÉCIMA PRIMEIRA –DA EXTINÇÃO DO TERMO DE COLABORAÇÃO</w:t>
      </w:r>
    </w:p>
    <w:p w14:paraId="4790EB22" w14:textId="77777777" w:rsidR="004D5BCB" w:rsidRPr="007570F2" w:rsidRDefault="00B14AA9"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11.1 </w:t>
      </w:r>
      <w:r w:rsidR="00913D0C" w:rsidRPr="007570F2">
        <w:rPr>
          <w:rFonts w:ascii="Times New Roman" w:hAnsi="Times New Roman" w:cs="Times New Roman"/>
          <w:sz w:val="24"/>
          <w:szCs w:val="24"/>
        </w:rPr>
        <w:t xml:space="preserve">O presente Termo de Colaboração poderá ser: </w:t>
      </w:r>
    </w:p>
    <w:p w14:paraId="1D995337"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I- extinto por decurso de prazo;</w:t>
      </w:r>
    </w:p>
    <w:p w14:paraId="1E1A32FC"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extinto, de comum acordo antes do prazo avençado, mediante Termo de Distrato; </w:t>
      </w:r>
    </w:p>
    <w:p w14:paraId="6E22A464"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III- denunciado, por decisão unilateral de qualquer dos partícipes, independentemente de autorização judicial, mediante prévia notificação por escrito ao outro partícipe; ou </w:t>
      </w:r>
    </w:p>
    <w:p w14:paraId="42098F08"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IV- rescindido, por decisão unilateral de qualquer dos partícipes, independentemente de autorização judicial, mediante prévia notificação por escrito ao outro partícipe, nas seguintes hipóteses: </w:t>
      </w:r>
    </w:p>
    <w:p w14:paraId="03C105BE"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a) descumprimento injustificado de cláusula deste instrumento; </w:t>
      </w:r>
    </w:p>
    <w:p w14:paraId="1F0609B7"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b) irregularidade ou inexecução injustificada, ainda que parcial, do objeto, resultados ou metas pactuadas; </w:t>
      </w:r>
    </w:p>
    <w:p w14:paraId="45AF7417"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c) omissão no dever de prestação de contas anual, nas parcerias com vigência superior a um ano, sem prejuízo do disposto no §2º do art. 70 da Lei nº 13.019, de 2014; </w:t>
      </w:r>
    </w:p>
    <w:p w14:paraId="7705828D"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d) violação da legislação aplicável; </w:t>
      </w:r>
    </w:p>
    <w:p w14:paraId="296E4027"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e) cometimento de falhas reiteradas na execução; </w:t>
      </w:r>
    </w:p>
    <w:p w14:paraId="059FE56C"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f) malversação de recursos públicos;</w:t>
      </w:r>
    </w:p>
    <w:p w14:paraId="62311E20" w14:textId="0D1BF53F"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g) constatação de falsidade ou fraude nas informações ou documentos apresentados; </w:t>
      </w:r>
    </w:p>
    <w:p w14:paraId="115D8CD1"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h) não atendimento às recomendações ou determinações decorrentes da fiscalização; </w:t>
      </w:r>
    </w:p>
    <w:p w14:paraId="4CEFE393"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descumprimento das condições que caracterizam a parceira privada como OSC (art. 2º, inciso I, da Lei nº 13.019, de 2014); </w:t>
      </w:r>
    </w:p>
    <w:p w14:paraId="29FA5A57"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j) paralisação da execução da parceria, sem justa causa e prévia comunicação à Administração Pública; </w:t>
      </w:r>
    </w:p>
    <w:p w14:paraId="04689094" w14:textId="77777777" w:rsidR="00D96227"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k) quando os recursos depositados em conta corrente específica não forem utilizados no prazo de 365 (trezentos e sessenta e cinco) dias, salvo se houver execução parcial do objeto e desde que previamente justificado pelo gestor da parceria e autorizado pelo dirigente máximo da entidade da administração pública municipal; e</w:t>
      </w:r>
    </w:p>
    <w:p w14:paraId="3A7F307E"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l) outras hipóteses expressamente previstas na legislação aplicável. </w:t>
      </w:r>
    </w:p>
    <w:p w14:paraId="3C742A7D"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Primeira. A denúncia só será eficaz 60 (sessenta) dias após a data de recebimento da notificação, ficando os partícipes responsáveis somente pelas obrigações e vantagens do tempo em que participaram voluntariamente da avença. </w:t>
      </w:r>
    </w:p>
    <w:p w14:paraId="4F8ED9A5"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Segunda. Em caso de denúncia ou rescisão unilateral por parte da Administração Pública, que não decorra de culpa, dolo ou má gestão da OSC, o Poder Público ressarcirá a parceira privada dos danos emergentes comprovados que houver sofrido. </w:t>
      </w:r>
    </w:p>
    <w:p w14:paraId="36407FC9" w14:textId="77777777" w:rsidR="00A915F3"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Terceira. Em caso de denúncia ou rescisão unilateral por culpa, dolo ou má gestão por parte da OSC, devidamente comprovada, a organização da sociedade civil não terá direito a qualquer indenização. </w:t>
      </w:r>
    </w:p>
    <w:p w14:paraId="63730AA0"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Quarta. Os casos de rescisão unilateral serão formalmente motivados nos autos do processo administrativo, assegurado o contraditório e a ampla defesa. O prazo de defesa será de 10 (dez) dias da abertura de vista do processo. </w:t>
      </w:r>
    </w:p>
    <w:p w14:paraId="4F6B7657"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Quinta. Na hipótese de irregularidade na execução do objeto que enseje dano ao erário, deverá ser instaurada Tomada de Contas Especial caso os valores relacionados à irregularidade não sejam devolvidos no prazo estabelecido pela Administração Pública. </w:t>
      </w:r>
    </w:p>
    <w:p w14:paraId="68A7B5C1" w14:textId="77777777"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Sexta. Outras situações relativas à extinção da parceria não previstas na legislação aplicável ou neste instrumento poderão ser reguladas em Termo de Encerramento da Parceria a ser negociado entre as partes ou, se for o caso, no Termo de Distrato. </w:t>
      </w:r>
    </w:p>
    <w:p w14:paraId="0E944426" w14:textId="77777777" w:rsidR="0076241A" w:rsidRDefault="0076241A" w:rsidP="007570F2">
      <w:pPr>
        <w:spacing w:line="360" w:lineRule="auto"/>
        <w:jc w:val="both"/>
        <w:rPr>
          <w:rFonts w:ascii="Times New Roman" w:hAnsi="Times New Roman" w:cs="Times New Roman"/>
          <w:sz w:val="24"/>
          <w:szCs w:val="24"/>
        </w:rPr>
      </w:pPr>
    </w:p>
    <w:p w14:paraId="04F49844" w14:textId="6C1F79E5" w:rsidR="004D5BCB"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CLÁUSULA DÉCIMA SEGUNDA – DA RESTITUIÇÃO DOS RECURSOS </w:t>
      </w:r>
    </w:p>
    <w:p w14:paraId="36821270" w14:textId="77777777" w:rsidR="004D5BCB" w:rsidRPr="007570F2" w:rsidRDefault="00A915F3"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12.1. </w:t>
      </w:r>
      <w:r w:rsidR="00913D0C" w:rsidRPr="007570F2">
        <w:rPr>
          <w:rFonts w:ascii="Times New Roman" w:hAnsi="Times New Roman" w:cs="Times New Roman"/>
          <w:sz w:val="24"/>
          <w:szCs w:val="24"/>
        </w:rPr>
        <w:t xml:space="preserve">Por ocasião da conclusão, denúncia, rescisão ou extinção deste Termo de Colaboração, a OSC deverá restituir os saldos financeiros remanescentes, inclusive os provenientes das receitas obtidas das aplicações financeiras realizadas, no prazo improrrogável de 30 (trinta) dias, sob pena de imediata instauração de tomada de contas especial do responsável, providenciada pela autoridade competente da administração pública. </w:t>
      </w:r>
    </w:p>
    <w:p w14:paraId="370A3332" w14:textId="77777777" w:rsidR="00A915F3"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Primeira. Os débitos a serem restituídos pela OSC serão apurados mediante atualização monetária, acrescido de juros calculados da seguinte forma: </w:t>
      </w:r>
    </w:p>
    <w:p w14:paraId="1D5ADD35" w14:textId="77777777" w:rsidR="00A915F3"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I. nos casos em que for constatado dolo da OSC ou de seus prepostos, os juros serão calculados a partir das datas de liberação dos recursos, sem subtração de eventual período de inércia da administração pública municipal quanto ao prazo de que trata o § 3º do art. 69, do Decreto nº 8.726, de 2016; e</w:t>
      </w:r>
    </w:p>
    <w:p w14:paraId="41E4FE24" w14:textId="77777777" w:rsidR="0021585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II. nos demais casos, os juros serão calculados a partir: </w:t>
      </w:r>
    </w:p>
    <w:p w14:paraId="08F67449" w14:textId="77777777" w:rsidR="0021585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a) do decurso do prazo estabelecido no ato de notificação da OSC ou de seus prepostos para restituição dos valores ocorrida no curso da execução da parceria; ou</w:t>
      </w:r>
    </w:p>
    <w:p w14:paraId="71D7D9C0" w14:textId="77777777" w:rsidR="00BE0D16"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b) do término da execução da parceria, caso não tenha havido a notificação de que trata a alínea “a” deste inciso, com subtração de eventual período de inércia do órgão ou entidade pública municipal. </w:t>
      </w:r>
    </w:p>
    <w:p w14:paraId="00C994AA"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Subcláusula Segunda. Os débitos a serem restituídos pela OSC observarão juros equivalentes à taxa referencial do Índice Nacional de Preços ao Consumidor Amplo - IPCA, acumulada mensalmente, até o último dia do mês anterior ao do pagamento, e de 1% (um por cento) no mês de pagamento.</w:t>
      </w:r>
    </w:p>
    <w:p w14:paraId="5058DF40"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CLÁUSULA DÉCIMA TERCEIRA - DOS BENS REMANESCENTES TITULARIDADE DA ADMINISTRAÇÃO PÚBLICA </w:t>
      </w:r>
    </w:p>
    <w:p w14:paraId="7C797B81" w14:textId="77777777" w:rsidR="004C70C2" w:rsidRPr="007570F2" w:rsidRDefault="00215850"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13.1. </w:t>
      </w:r>
      <w:r w:rsidR="00913D0C" w:rsidRPr="007570F2">
        <w:rPr>
          <w:rFonts w:ascii="Times New Roman" w:hAnsi="Times New Roman" w:cs="Times New Roman"/>
          <w:sz w:val="24"/>
          <w:szCs w:val="24"/>
        </w:rPr>
        <w:t xml:space="preserve">Os bens patrimoniais adquiridos, produzidos, transformados ou construídos com recursos repassados pela Administração Pública são da titularidade do órgão ou da entidade pública municipal e ficarão afetados ao objeto da presente parceria durante o prazo de sua duração, sendo considerados bens remanescentes ao seu término. </w:t>
      </w:r>
    </w:p>
    <w:p w14:paraId="5B8406B0"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Subcláusula Primeira. Quando da extinção da parceria, os bens remanescentes permanecerão na propriedade do órgão ou da entidade pública municipal, na medida em que os bens serão necessários para assegurar a continuidade do objeto pactuado, seja por meio da celebração de nova parceria, seja pela execução direta do objeto pela Administração Pública Municipal.</w:t>
      </w:r>
    </w:p>
    <w:p w14:paraId="73016D78"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 Subcláusula Segunda. A OSC deverá, a partir da data da apresentação da prestação de contas final, disponibilizar os bens remanescentes para a Administração Pública Municipal, que deverá retirá-los, no prazo de até 90 (noventa) dias, após o qual a OSC não mais será responsável pelos bens. </w:t>
      </w:r>
    </w:p>
    <w:p w14:paraId="18D18524"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Subclaúsula Terceira. Na hipótese de dissolução da OSC durante a vigência da parceria, os bens remanescentes deverão ser retirados pela Administração Pública Municipal, no prazo de até 90 (noventa) dias, contado da data de notificação da dissolução. </w:t>
      </w:r>
    </w:p>
    <w:p w14:paraId="38ED62F6"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Quarta. Os bens remanescentes poderão ter sua propriedade revertida para a OSC, a critério da Administração Pública, se ao término da parceria ficar constatado que os bens não serão necessários para assegurar a continuidade do objeto pactuado ou se o órgão ou a entidade pública não tiver condições de dar continuidade ao objeto pactuado e, simultaneamente, restar demonstrado que os bens serão úteis à continuidade da execução de ações de interesse social pela OSC. </w:t>
      </w:r>
    </w:p>
    <w:p w14:paraId="05FA49A4"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CLÁUSULA DECIMA QUARTA – DA PROPRIEDADE INTELECTUAL</w:t>
      </w:r>
    </w:p>
    <w:p w14:paraId="6DE7DCFC" w14:textId="77777777" w:rsidR="004C70C2" w:rsidRPr="007570F2" w:rsidRDefault="00215850"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14.1. </w:t>
      </w:r>
      <w:r w:rsidR="00913D0C" w:rsidRPr="007570F2">
        <w:rPr>
          <w:rFonts w:ascii="Times New Roman" w:hAnsi="Times New Roman" w:cs="Times New Roman"/>
          <w:sz w:val="24"/>
          <w:szCs w:val="24"/>
        </w:rPr>
        <w:t xml:space="preserve">Caso as atividades realizadas pela OSC com recursos públicos provenientes do Termo de Colaboração deem origem a bens passíveis de proteção pelo direito de propriedade intelectual, a exemplo de invenções, modelos de utilidade, desenhos industriais, obras intelectuais, cultivares, direitos autorais, programas de computador e outros tipos de criação, a Administração Pública terá a titularidade da propriedade intelectual e a participação nos ganhos econômicos resultantes da exploração dos respectivos bens imateriais, os quais ficarão gravados com cláusula de inalienabilidade durante a vigência da parceria. </w:t>
      </w:r>
    </w:p>
    <w:p w14:paraId="7315A987"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Subcláusula Primeira. Durante a vigência da parceria, os ganhos econômicos auferidos pela OSC na exploração ou licença de uso dos bens passíveis de propriedade intelectual, gerados com os recursos públicos provenientes do Termo de Colaboração, deverão ser aplicados no objeto do presente instrumento, sem prejuízo do disposto na Subcláusula seguinte.</w:t>
      </w:r>
    </w:p>
    <w:p w14:paraId="21159528"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Subcláusula Segunda. A participação nos ganhos econômicos fica assegurada, nos termos da legislação específica, ao inventor, criador ou autor. </w:t>
      </w:r>
    </w:p>
    <w:p w14:paraId="5407F5C6"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Terceira. Quando da extinção da parceria, os bens remanescentes passíveis de proteção pelo direito de propriedade intelectual permanecerão na titularidade da Administração Pública quando forem úteis à continuidade da execução de ações de interesse social pela organização, observado o disposto na Subcláusula seguinte. </w:t>
      </w:r>
    </w:p>
    <w:p w14:paraId="506C8964"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Subcláusula Quarta. Quando da extinção da parceria, os bens remanescentes passíveis de proteção pelo direito de propriedade intelectual poderão ter sua propriedade revertida para a OSC, a critério da Administração Pública, quando não tiver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 Municipal. </w:t>
      </w:r>
    </w:p>
    <w:p w14:paraId="6EDFA0B6"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Subcláusula Quinta. A OSC declara, mediante a assinatura deste instrumento, que se responsabiliza integralmente por providenciar, independente de solicitação da Administração Pública, todas as autorizações ou licenças necessárias para que o órgão ou entidade pública municipal utilize, sem ônus, durante o prazo de proteção dos direitos incidentes, em território nacional e estrangeiro, em caráter não exclusivo, os bens submetidos a regime de propriedade intelectual que forem resultado da execução desta parceria, da seguinte forma:</w:t>
      </w:r>
    </w:p>
    <w:p w14:paraId="142548BA"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I – quanto aos direitos de que trata a Lei nº 9.610, de 19 de fevereiro de 1998, por quaisquer modalidades de utilização existentes ou que venham a ser inventadas, inclusive: </w:t>
      </w:r>
    </w:p>
    <w:p w14:paraId="7563BC8B"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a) a reprodução parcial ou integral; </w:t>
      </w:r>
    </w:p>
    <w:p w14:paraId="0E450A73"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b) a edição;</w:t>
      </w:r>
    </w:p>
    <w:p w14:paraId="09AE8B43"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c) a adaptação, o arranjo musical e quaisquer outras transformações;</w:t>
      </w:r>
    </w:p>
    <w:p w14:paraId="082146A3" w14:textId="77777777" w:rsidR="00534C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d) a tradução para qualquer idioma; </w:t>
      </w:r>
    </w:p>
    <w:p w14:paraId="7F9F7EA7"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e) a inclusão em fonograma ou produção audiovisual; </w:t>
      </w:r>
    </w:p>
    <w:p w14:paraId="24CAC9A6"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f) a distribuição, inclusive para oferta de obras ou produções mediante cabo, fibra ótica, satélite, ondas ou qualquer outro sistema que permita ao usuário realizar a seleção da obra ou produção para percebê-la em um tempo e lugar previamente determinados por quem formula a demanda, e nos casos em que o acesso às obras ou produções se faça por qualquer sistema que importe em pagamento pelo usuário; </w:t>
      </w:r>
    </w:p>
    <w:p w14:paraId="12A6BE3F"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g) a comunicação ao público, mediante representação, recitação ou declamação; execução musical, inclusive mediante emprego de altofalante ou de sistemas análogos; radiodifusão sonora ou televisiva; captação de transmissão de radiodifusão em locais de frequência coletiva; sonorização ambiental; exibição audiovisual, cinematográfica ou por processo assemelhado; emprego de satélites artificiais; emprego de sistemas óticos, fios telefônicos ou não, cabos de qualquer tipo e meios de comunicação similares que venham a ser adotados; exposição de obras de artes plásticas e figurativas; e </w:t>
      </w:r>
    </w:p>
    <w:p w14:paraId="21DD41AB"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h) a inclusão em base de dados, o armazenamento em computador, a microfilmagem e as demais formas de arquivamento do gênero. </w:t>
      </w:r>
    </w:p>
    <w:p w14:paraId="402CFB3D"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 quanto aos direitos de que trata a Lei nº 9.279, de 14 de maio de 1996, para a exploração de patente de invenção ou de modelo de utilidade e de registro de desenho industrial; </w:t>
      </w:r>
    </w:p>
    <w:p w14:paraId="18AF1CE4"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III – quanto aos direitos de que trata a Lei nº 9.456, de 25 de abril de 1997, pela utilização da cultivar protegida; e </w:t>
      </w:r>
    </w:p>
    <w:p w14:paraId="10F4267B"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IV – quanto aos direitos de que trata a Lei nº 9.609, de 19 de fevereiro de 1998, pela utilização de programas de computador. </w:t>
      </w:r>
    </w:p>
    <w:p w14:paraId="0174F363"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Sexta. Cada um dos partícipes tomará as precauções necessárias para salvaguardar o sigilo das informações consideradas confidenciais acerca da propriedade intelectual, podendo estabelecer em instrumento específico as condições referentes à confidencialidade de dado ou informação cuja publicação ou revelação possa colocar em risco a aquisição, manutenção e exploração dos direitos de propriedade intelectual resultantes desta parceria. </w:t>
      </w:r>
    </w:p>
    <w:p w14:paraId="7EA9C100"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CLÁUSULA DÉCIMA QUINTA – DA PRESTAÇÃO DE CONTAS ANUAL</w:t>
      </w:r>
    </w:p>
    <w:p w14:paraId="515E2B5D"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w:t>
      </w:r>
      <w:r w:rsidR="00215850" w:rsidRPr="007570F2">
        <w:rPr>
          <w:rFonts w:ascii="Times New Roman" w:hAnsi="Times New Roman" w:cs="Times New Roman"/>
          <w:sz w:val="24"/>
          <w:szCs w:val="24"/>
        </w:rPr>
        <w:t xml:space="preserve">15.1. </w:t>
      </w:r>
      <w:r w:rsidRPr="007570F2">
        <w:rPr>
          <w:rFonts w:ascii="Times New Roman" w:hAnsi="Times New Roman" w:cs="Times New Roman"/>
          <w:sz w:val="24"/>
          <w:szCs w:val="24"/>
        </w:rPr>
        <w:t xml:space="preserve">A OSC deverá apresentar prestação de contas anual, para fins de monitoramento do cumprimento das metas previstas no plano de trabalho, além das cláusulas constantes deste instrumento e do plano de trabalho. </w:t>
      </w:r>
    </w:p>
    <w:p w14:paraId="24B278A9"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Primeira. Para fins de prestação de contas anual, a OSC deverá apresentar Relatório Parcial de Execução do Objeto, no prazo de até 30 (trinta) dias após o fim de cada exercício, sendo que se considera exercício cada período de 12 (doze) meses de duração da parceria, contado da primeira liberação de recursos para sua execução. </w:t>
      </w:r>
    </w:p>
    <w:p w14:paraId="6DCBB81E"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Segunda. Na hipótese de omissão no dever de prestação de contas anual, o gestor da parceria notificará a OSC para, no prazo de 15 (quinze) dias, apresentar a prestação de contas. Persistindo a omissão, a autoridade administrativa competente, sob pena de responsabilidade solidária, adotará as providências para apuração dos fatos, identificação dos responsáveis, quantificação do dano e obtenção do ressarcimento, nos termos da legislação vigente. </w:t>
      </w:r>
    </w:p>
    <w:p w14:paraId="3B63571A"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Terceira. O Relatório Parcial de Execução do Objeto conterá: </w:t>
      </w:r>
    </w:p>
    <w:p w14:paraId="6D115231"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a demonstração do alcance das metas referentes ao período de que trata a prestação de contas, com comparativo de metas propostas com os resultados já alcançados; </w:t>
      </w:r>
    </w:p>
    <w:p w14:paraId="4C8B0228"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II- a descrição das ações (atividades e/ou projetos) desenvolvidas para o cumprimento do objeto; </w:t>
      </w:r>
    </w:p>
    <w:p w14:paraId="0BDEA927" w14:textId="77777777" w:rsidR="00171513"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III- os documentos de comprovação do cumprimento do objeto, como listas de presença, fotos, vídeos, entre outros;</w:t>
      </w:r>
    </w:p>
    <w:p w14:paraId="780BF0DE" w14:textId="77777777" w:rsidR="00171513"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IV- os documentos de comprovação do cumprimento da contrapartida em bens e serviços, quando houver; e</w:t>
      </w:r>
    </w:p>
    <w:p w14:paraId="7D245B39"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V- justificativa, quando for o caso, pelo não cumprimento do alcance das metas. </w:t>
      </w:r>
    </w:p>
    <w:p w14:paraId="76CC8D2B"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Quarta. O Relatório Parcial de Execução do Objeto deverá, ainda, fornecer elementos para avaliação: </w:t>
      </w:r>
    </w:p>
    <w:p w14:paraId="2050A761"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 dos resultados já alcançados e seus benefícios; </w:t>
      </w:r>
    </w:p>
    <w:p w14:paraId="5131F859"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 dos impactos econômicos ou sociais das ações desenvolvidas; </w:t>
      </w:r>
    </w:p>
    <w:p w14:paraId="05114C72"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III - do grau de satisfação do público-alvo, que poderá ser indicado por meio de pesquisa de satisfação, declaração de entidade pública ou privada local e declaração do conselho de política pública setorial, entre outros; e </w:t>
      </w:r>
    </w:p>
    <w:p w14:paraId="03AE6A4A"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IV - da possibilidade de sustentabilidade das ações após a conclusão do objeto. </w:t>
      </w:r>
    </w:p>
    <w:p w14:paraId="55304730"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Quinta. As informações de que trata a Subcláusula anterior serão fornecidas por meio da apresentação de documentos e por outros meios previstos no plano de trabalho. </w:t>
      </w:r>
    </w:p>
    <w:p w14:paraId="3827E005"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Sexta. A análise da prestação de contas anual será realizada por meio da produção de relatório técnico de monitoramento e avaliação quando: </w:t>
      </w:r>
    </w:p>
    <w:p w14:paraId="6CC9E2A6" w14:textId="78F3228A"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a parceria for selecionada por amostragem, </w:t>
      </w:r>
      <w:r w:rsidRPr="00F11B8C">
        <w:rPr>
          <w:rFonts w:ascii="Times New Roman" w:hAnsi="Times New Roman" w:cs="Times New Roman"/>
          <w:sz w:val="24"/>
          <w:szCs w:val="24"/>
        </w:rPr>
        <w:t>conforme ato do Secretário ou do dirigente máximo da entidade da administração pública municipal, considerados os parâmetros definidos pelo Ministério da Transparência, Fiscalização e Controladoria-Geral da União (CGU)</w:t>
      </w:r>
      <w:r w:rsidRPr="007570F2">
        <w:rPr>
          <w:rFonts w:ascii="Times New Roman" w:hAnsi="Times New Roman" w:cs="Times New Roman"/>
          <w:sz w:val="24"/>
          <w:szCs w:val="24"/>
        </w:rPr>
        <w:t>;</w:t>
      </w:r>
      <w:r w:rsidR="00171513" w:rsidRPr="007570F2">
        <w:rPr>
          <w:rFonts w:ascii="Times New Roman" w:hAnsi="Times New Roman" w:cs="Times New Roman"/>
          <w:sz w:val="24"/>
          <w:szCs w:val="24"/>
        </w:rPr>
        <w:t xml:space="preserve"> </w:t>
      </w:r>
    </w:p>
    <w:p w14:paraId="1808FB69" w14:textId="77777777" w:rsidR="00171513"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II- for identificado o descumprimento injustificado do alcance das metas da parceria no curso das ações de monitoramento e avaliação; ou </w:t>
      </w:r>
    </w:p>
    <w:p w14:paraId="2BA19D6C"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III- for aceita denúncia de irregularidade na execução parcial do objeto, mediante juízo de admissibilidade realizado pelo gestor. </w:t>
      </w:r>
    </w:p>
    <w:p w14:paraId="72210D80"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Sétima. O relatório técnico de monitoramento e avaliação conterá: </w:t>
      </w:r>
    </w:p>
    <w:p w14:paraId="790FDC76"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descrição sumária das atividades e metas estabelecidas; </w:t>
      </w:r>
    </w:p>
    <w:p w14:paraId="70898989"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II- análise das atividades realizadas, do cumprimento das metas e do impacto do benefício social obtido em razão da execução do objeto até o período, com base nos indicadores estabelecidos e aprovados no plano de trabalho; </w:t>
      </w:r>
    </w:p>
    <w:p w14:paraId="676E318C"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III- valores efetivamente transferidos pela Administração Pública; </w:t>
      </w:r>
    </w:p>
    <w:p w14:paraId="096FAD8A"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IV- análise dos documentos comprobatórios das despesas apresentadas pela OSC, quando não for comprovado o alcance das metas e resultados estabelecidos neste instrumento; </w:t>
      </w:r>
    </w:p>
    <w:p w14:paraId="1C614D45"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 análise de eventuais auditorias realizadas pelos controles interno e externo, no âmbito da fiscalização preventiva, bem como de suas conclusões e das medidas tomadas em decorrência dessas auditorias; e </w:t>
      </w:r>
    </w:p>
    <w:p w14:paraId="5BDE0424"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VI- o parecer técnico de análise da prestação de contas anual, emitido pelo gestor da parceria, que deverá: </w:t>
      </w:r>
    </w:p>
    <w:p w14:paraId="6F51BC21"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a) avaliar as metas já alcançadas e seus benefícios; e </w:t>
      </w:r>
    </w:p>
    <w:p w14:paraId="2DAB4323"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b) descrever os efeitos da parceria na realidade local referentes: </w:t>
      </w:r>
    </w:p>
    <w:p w14:paraId="1E3B6704"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1. aos impactos econômicos ou sociais; </w:t>
      </w:r>
    </w:p>
    <w:p w14:paraId="67EBBB00"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2. ao grau de satisfação do público-alvo; e </w:t>
      </w:r>
    </w:p>
    <w:p w14:paraId="5971D1D4"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3. à possibilidade de sustentabilidade das ações após a conclusão do objeto. </w:t>
      </w:r>
    </w:p>
    <w:p w14:paraId="7E8BA241"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Oitava. Quando a exigência for desproporcional à complexidade da parceria ou ao interesse público, a Administração Pública poderá, mediante justificativa prévia, dispensar a OSC da observância do disposto na Subcláusula Quarta, assim como poderá dispensar que o relatório técnico de monitoramento e avaliação contenha a descrição referida na alínea “b” do inciso VI da Subcláusula anterior. </w:t>
      </w:r>
    </w:p>
    <w:p w14:paraId="4DDC9B90"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Nona. A prestação de contas anual será considerada regular quando, da análise do Relatório Parcial de Execução do Objeto, for constatado o alcance das metas da parceria. </w:t>
      </w:r>
    </w:p>
    <w:p w14:paraId="2348B835"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Na hipótese de não comprovação do alcance das metas ou quando houver evidência de existência de ato irregular, o gestor da parceria, antes da emissão do relatório técnico de monitoramento e avaliação, notificará a OSC para apresentar, no prazo de até 30 (trinta) dias contados da notificação, Relatório Parcial de Execução Financeira, que subsidiará a elaboração do relatório técnico de monitoramento e avaliação. </w:t>
      </w:r>
    </w:p>
    <w:p w14:paraId="37CF9B60"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Subcláusula Décima Primeira. O Relatório Parcial de Execução Financeira, quando exigido, deverá conter: </w:t>
      </w:r>
    </w:p>
    <w:p w14:paraId="32888EB6"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a relação das receitas e despesas efetivamente realizadas, inclusive rendimentos financeiros, e sua vinculação com a execução do objeto, que possibilitem a comprovação da observância do plano de trabalho; </w:t>
      </w:r>
    </w:p>
    <w:p w14:paraId="3BD7B7FB"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o extrato da conta bancária específica; </w:t>
      </w:r>
    </w:p>
    <w:p w14:paraId="5DB9E62F"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III- a memória de cálculo do rateio das despesas, quando for o caso, que deverá conter a indicação do valor integral da despesa e o detalhamento da divisão de custos, especificando a fonte de custeio de cada fração, com identificação do número e do órgão ou entidade da parceria, vedada a duplicidade ou a sobreposição de fontes de recursos no custeio de uma mesma parcela da despesa; </w:t>
      </w:r>
    </w:p>
    <w:p w14:paraId="3FC07649"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IV- a relação de bens adquiridos, produzidos ou transformados, quando houver; e </w:t>
      </w:r>
    </w:p>
    <w:p w14:paraId="5586A6DC"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 cópia simples das notas e dos comprovantes fiscais ou recibos, inclusive holerites, com data do documento, valor, dados da OSC e do fornecedor e indicação do produto ou serviço. </w:t>
      </w:r>
    </w:p>
    <w:p w14:paraId="29BC25AF"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Segunda. A análise do Relatório Parcial de Execução Financeira, quando exigido, será feita pela Administração Pública e contemplará: </w:t>
      </w:r>
    </w:p>
    <w:p w14:paraId="31FE634C"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o exame da conformidade das despesas, realizado pela verificação das despesas previstas e das despesas efetivamente realizadas, por item ou agrupamento de itens, conforme aprovado no plano de trabalho e, </w:t>
      </w:r>
    </w:p>
    <w:p w14:paraId="07342158"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a verificação da conciliação bancária, por meio da aferição da correlação entre as despesas constantes na relação de pagamentos e os débitos efetuados na conta corrente específica da parceria. </w:t>
      </w:r>
    </w:p>
    <w:p w14:paraId="75EFF26D"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Terceira. Os dados financeiros serão analisados com o intuito de estabelecer o nexo de causalidade entre a receita e a despesa realizada, a sua conformidade e o cumprimento das normas pertinentes (art. 64, §2º, da Lei nº 13.019, de 2014). </w:t>
      </w:r>
    </w:p>
    <w:p w14:paraId="1134280D"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Quarta. Na hipótese de o relatório técnico de monitoramento e avaliação evidenciar irregularidade ou inexecução parcial do objeto, o gestor da parceria notificará a OSC para, </w:t>
      </w:r>
      <w:r w:rsidRPr="00F11B8C">
        <w:rPr>
          <w:rFonts w:ascii="Times New Roman" w:hAnsi="Times New Roman" w:cs="Times New Roman"/>
          <w:sz w:val="24"/>
          <w:szCs w:val="24"/>
        </w:rPr>
        <w:t>no prazo de 30 (trinta) dias:</w:t>
      </w:r>
      <w:r w:rsidRPr="007570F2">
        <w:rPr>
          <w:rFonts w:ascii="Times New Roman" w:hAnsi="Times New Roman" w:cs="Times New Roman"/>
          <w:sz w:val="24"/>
          <w:szCs w:val="24"/>
        </w:rPr>
        <w:t xml:space="preserve"> </w:t>
      </w:r>
    </w:p>
    <w:p w14:paraId="18F1364B"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sanar a irregularidade; </w:t>
      </w:r>
    </w:p>
    <w:p w14:paraId="78BC9E3B"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cumprir a obrigação; ou </w:t>
      </w:r>
    </w:p>
    <w:p w14:paraId="770F261B"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III- apresentar justificativa para impossibilidade de saneamento da irregularidade ou cumprimento da obrigação. </w:t>
      </w:r>
    </w:p>
    <w:p w14:paraId="1B35D093"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Subcláusula Décima Quinta. O gestor da parceria avaliará o cumprimento do disposto na Subcláusula anterior e atualizará o relatório técnico de monitoramento e avaliação, conforme o caso.</w:t>
      </w:r>
    </w:p>
    <w:p w14:paraId="7A8F4721"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Sexta. Serão glosados os valores relacionados a metas descumpridas sem justificativa suficiente. </w:t>
      </w:r>
    </w:p>
    <w:p w14:paraId="65A8B1E0"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Sétima. Se persistir a irregularidade ou inexecução parcial do objeto, o relatório técnico de monitoramento e avaliação caso conclua pela rescisão unilateral da parceria, deverá determinar: </w:t>
      </w:r>
    </w:p>
    <w:p w14:paraId="13BCC601"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a) a devolução dos valores repassados relacionados à irregularidade ou inexecução apurada ou à prestação de contas não apresentada; e </w:t>
      </w:r>
    </w:p>
    <w:p w14:paraId="4C04CFDB"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b) a instauração de tomada de contas especial, se não houver a devolução de que trata a alínea “a” no prazo determinado. </w:t>
      </w:r>
    </w:p>
    <w:p w14:paraId="6FA6E6F0"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Oitava. O relatório técnico de monitoramento e avaliação será submetido à comissão de monitoramento e avaliação designada, que o homologará, </w:t>
      </w:r>
      <w:r w:rsidRPr="00F11B8C">
        <w:rPr>
          <w:rFonts w:ascii="Times New Roman" w:hAnsi="Times New Roman" w:cs="Times New Roman"/>
          <w:sz w:val="24"/>
          <w:szCs w:val="24"/>
        </w:rPr>
        <w:t>no prazo de até 45 (quarenta</w:t>
      </w:r>
      <w:r w:rsidRPr="007570F2">
        <w:rPr>
          <w:rFonts w:ascii="Times New Roman" w:hAnsi="Times New Roman" w:cs="Times New Roman"/>
          <w:sz w:val="24"/>
          <w:szCs w:val="24"/>
        </w:rPr>
        <w:t xml:space="preserve"> e cinco) dias, contado de seu recebimento. </w:t>
      </w:r>
    </w:p>
    <w:p w14:paraId="70F671FB"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Nona. O gestor da parceria deverá adotar as providências constantes do relatório técnico de monitoramento e avaliação homologado pela comissão de monitoramento e avaliação, sendo que as sanções previstas neste instrumento poderão ser aplicadas independentemente das providências adotadas. </w:t>
      </w:r>
    </w:p>
    <w:p w14:paraId="703CFAC8"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CLÁUSULA DÉCIMA SEXTA – DA PRESTAÇÃO DE CONTAS FINAL </w:t>
      </w:r>
    </w:p>
    <w:p w14:paraId="6E6DB1E8" w14:textId="77777777" w:rsidR="004C70C2" w:rsidRPr="007570F2" w:rsidRDefault="004D32B2"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16.1.</w:t>
      </w:r>
      <w:r w:rsidR="00913D0C" w:rsidRPr="007570F2">
        <w:rPr>
          <w:rFonts w:ascii="Times New Roman" w:hAnsi="Times New Roman" w:cs="Times New Roman"/>
          <w:sz w:val="24"/>
          <w:szCs w:val="24"/>
        </w:rPr>
        <w:t xml:space="preserve">A OSC prestará contas da boa e regular aplicação dos recursos recebidos, observando-se as regras previstas nos arts. 63 a 72 da Lei nº 13.019, de 2014, além das cláusulas constantes deste instrumento e do plano de trabalho. </w:t>
      </w:r>
    </w:p>
    <w:p w14:paraId="014EF6D0"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Primeira. A prestação de contas terá o objetivo de demonstrar e verificar resultados e deverá conter elementos que permitam avaliar a execução do objeto e o alcance das metas. A prestação de contas apresentada pela OSC deverá conter elementos que permitam à Administração Pública avaliar o andamento ou concluir que o seu objeto foi executado conforme pactuado, com a </w:t>
      </w:r>
      <w:r w:rsidRPr="007570F2">
        <w:rPr>
          <w:rFonts w:ascii="Times New Roman" w:hAnsi="Times New Roman" w:cs="Times New Roman"/>
          <w:sz w:val="24"/>
          <w:szCs w:val="24"/>
        </w:rPr>
        <w:lastRenderedPageBreak/>
        <w:t xml:space="preserve">descrição pormenorizada das atividades realizadas e a comprovação do alcance das metas e dos resultados esperados, até o período de que trata a prestação de contas. </w:t>
      </w:r>
    </w:p>
    <w:p w14:paraId="4D5F41D5"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Segunda. Para fins de prestação de contas final, a OSC deverá apresentar Relatório Final de Execução do Objeto, no prazo de 90 (noventa) dias a partir do término da vigência da parceria. Tal prazo poderá ser prorrogado por até 30 (trinta) dias, mediante justificativa e solicitação prévia da OSC. </w:t>
      </w:r>
    </w:p>
    <w:p w14:paraId="5A6D7207"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Subcláusula Terceira. O Relatório Final de Execução do Objeto conterá:</w:t>
      </w:r>
    </w:p>
    <w:p w14:paraId="33BC6031"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a demonstração do alcance das metas referentes ao período de toda a vigência da parceria, com comparativo de metas propostas com os resultados alcançados; </w:t>
      </w:r>
    </w:p>
    <w:p w14:paraId="5CC315FC"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a descrição das ações desenvolvidas para o cumprimento do objeto; </w:t>
      </w:r>
    </w:p>
    <w:p w14:paraId="432F4AC0"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III- os documentos de comprovação do cumprimento do objeto, como listas de presença, fotos, vídeos, entre outros; </w:t>
      </w:r>
    </w:p>
    <w:p w14:paraId="0853784D"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IV- justificativa, quando for o caso, pelo não cumprimento do alcance das metas; </w:t>
      </w:r>
    </w:p>
    <w:p w14:paraId="053ADF91"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 o comprovante de devolução de eventual saldo financeiro; remanescente e </w:t>
      </w:r>
    </w:p>
    <w:p w14:paraId="3E9F7CFE"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VI- a previsão de reserva de recursos para pagamento das verbas rescisórias. </w:t>
      </w:r>
    </w:p>
    <w:p w14:paraId="078AE269"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Subcláusula Quarta. O Relatório Final de Execução do Objeto deverá, ainda, fornecer elementos para avaliação:</w:t>
      </w:r>
    </w:p>
    <w:p w14:paraId="761C8A37"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dos resultados alcançados e seus benefícios; </w:t>
      </w:r>
    </w:p>
    <w:p w14:paraId="3FEF6966"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dos impactos econômicos ou sociais das ações desenvolvidas; </w:t>
      </w:r>
    </w:p>
    <w:p w14:paraId="5EAB4CFD"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III- do grau de satisfação do público-alvo, que poderá ser indicado por meio de pesquisa de satisfação, declaração de entidade pública ou privada local e declaração do conselho de política pública setorial, entre outros; e</w:t>
      </w:r>
    </w:p>
    <w:p w14:paraId="6CB56511"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IV- da possibilidade de sustentabilidade das ações após a conclusão do objeto. </w:t>
      </w:r>
    </w:p>
    <w:p w14:paraId="05F3313E"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Sexta. As informações de que trata a Subcláusula anterior serão fornecidas por meio da apresentação de documentos e por outros meios previstos no plano de trabalho. </w:t>
      </w:r>
    </w:p>
    <w:p w14:paraId="5DB4D8EF"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Subcláusula Sétima. A análise da prestação de contas final pela Administração Pública será formalizada por meio de parecer técnico conclusivo emitido pelo gestor da parceria, que deverá verificar o cumprimento do objeto e o alcance das metas previstas no plano de trabalho, e considerará:</w:t>
      </w:r>
    </w:p>
    <w:p w14:paraId="7DF3389D"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I- Relatório Final de Execução do Objeto;</w:t>
      </w:r>
    </w:p>
    <w:p w14:paraId="76CFDF89"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os Relatórios Parciais de Execução do Objeto, para parcerias com duração superior a um ano; </w:t>
      </w:r>
    </w:p>
    <w:p w14:paraId="1FBF7864"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III- relatório de visita técnica in loco, quando houver; e </w:t>
      </w:r>
    </w:p>
    <w:p w14:paraId="0F7A6448"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IV- relatório técnico de monitoramento e avaliação, quando houver (parcerias com vigência superior a um ano). </w:t>
      </w:r>
    </w:p>
    <w:p w14:paraId="6565CA5D"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Oitava. Além da análise do cumprimento do objeto e do alcance das metas previstas no plano de trabalho, o gestor da parceria, em seu parecer técnico conclusivo, avaliará a eficácia e efetividade das ações realizadas, devendo mencionar os elementos referidos na Subcláusula Quarta. </w:t>
      </w:r>
    </w:p>
    <w:p w14:paraId="0D113212"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Nona. Quando a exigência for desproporcional à complexidade da parceria ou ao interesse público, a Administração Pública poderá, mediante justificativa prévia, dispensar a OSC da observância da Subcláusula Quarta, assim como poderá dispensar que o parecer técnico de análise da prestação de contas final avalie os efeitos da parceria na forma da Subcláusula Oitava. </w:t>
      </w:r>
    </w:p>
    <w:p w14:paraId="67BA9FAC"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Na hipótese de a análise de que trata a Subcláusula Sétima concluir que houve descumprimento de metas estabelecidas no plano de trabalho ou evidência de irregularidade, o gestor da parceria, antes da emissão do parecer técnico conclusivo, notificará a OSC para que apresente Relatório Final de Execução Financeira, no prazo de até 60 (sessenta) dias contados da notificação. Tal prazo poderá ser prorrogado por até 15 (quinze) dias, mediante justificativa e solicitação prévia da OSC. </w:t>
      </w:r>
    </w:p>
    <w:p w14:paraId="7D8C8018"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Primeira. O Relatório Final de Execução Financeira, quando exigido, deverá conter: </w:t>
      </w:r>
    </w:p>
    <w:p w14:paraId="121B072B"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a relação das receitas e despesas efetivamente realizadas, inclusive rendimentos financeiros, e sua vinculação com a execução do objeto, que possibilitem a comprovação da observância do plano de trabalho; </w:t>
      </w:r>
    </w:p>
    <w:p w14:paraId="31EEA635"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o comprovante da devolução do saldo remanescente da conta bancária específica, quando houver; </w:t>
      </w:r>
    </w:p>
    <w:p w14:paraId="2B6B11D4" w14:textId="77777777" w:rsidR="004D32B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III- o extrato da conta bancária específica; </w:t>
      </w:r>
    </w:p>
    <w:p w14:paraId="4597ABEF"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IV- a memória de cálculo do rateio das despesas, quando for o caso, que deverá conter a indicação do valor integral da despesa e o detalhamento da divisão de custos, especificando a fonte de custeio de cada fração, com identificação do número e do órgão ou entidade da parceria, vedada a duplicidade ou a sobreposição de fontes de recursos no custeio de uma mesma parcela da despesa; </w:t>
      </w:r>
    </w:p>
    <w:p w14:paraId="66ABD952"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 a relação de bens adquiridos, produzidos ou transformados, quando houver; e </w:t>
      </w:r>
    </w:p>
    <w:p w14:paraId="69BD1566"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VI- cópia simples das notas e dos comprovantes fiscais ou recibos, inclusive holerites, com data do documento, valor, dados da OSC e do fornecedor e indicação do produto ou serviço. </w:t>
      </w:r>
    </w:p>
    <w:p w14:paraId="15EAD880"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Segunda. A análise do Relatório Final de Execução Financeira, quando exigido, será feita pela Administração Pública e contemplará: </w:t>
      </w:r>
    </w:p>
    <w:p w14:paraId="6D80764C"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o exame da conformidade das despesas, realizado pela verificação das despesas previstas e das despesas efetivamente realizadas, por item ou agrupamento de itens, conforme aprovado no plano de trabalho; e </w:t>
      </w:r>
    </w:p>
    <w:p w14:paraId="74472C9B" w14:textId="77777777" w:rsidR="004C70C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a verificação da conciliação bancária, por meio da aferição da correlação entre as despesas constantes na relação de pagamentos e os débitos efetuados na conta corrente específica da parceria. </w:t>
      </w:r>
    </w:p>
    <w:p w14:paraId="69871ED5"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Terceira. Os dados financeiros serão analisados com o intuito de estabelecer o nexo de causalidade entre a receita e a despesa realizada, a sua conformidade e o cumprimento das normas pertinentes. </w:t>
      </w:r>
    </w:p>
    <w:p w14:paraId="7FB6BA33"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Quarta. Observada a verdade real e os resultados alcançados, o parecer técnico conclusivo da prestação de contas final embasará a decisão da autoridade competente e poderá concluir pela: </w:t>
      </w:r>
    </w:p>
    <w:p w14:paraId="20123B27"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aprovação das contas, que ocorrerá quando constatado o cumprimento do objeto e das metas da parceria; </w:t>
      </w:r>
    </w:p>
    <w:p w14:paraId="76740E1F" w14:textId="77777777" w:rsidR="004D32B2"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II- aprovação das contas com ressalvas, que ocorrerá quando, apesar de cumpridos o objeto e as metas da parceria, for constatada impropriedade ou qualquer outra falta de natureza formal que não resulte em dano ao erário; ou</w:t>
      </w:r>
    </w:p>
    <w:p w14:paraId="5D4EBBFD"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III- rejeição das contas, que ocorrerá nas seguintes hipóteses: </w:t>
      </w:r>
    </w:p>
    <w:p w14:paraId="308EB526"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a) omissão no dever de prestar contas; </w:t>
      </w:r>
    </w:p>
    <w:p w14:paraId="6DC83D48"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b) descumprimento injustificado do objeto e das metas estabelecidos no plano de trabalho;</w:t>
      </w:r>
    </w:p>
    <w:p w14:paraId="35E3E220"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c) dano ao erário decorrente de ato de gestão ilegítimo ou antieconômico; ou </w:t>
      </w:r>
    </w:p>
    <w:p w14:paraId="0266BFEB"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d) desfalque ou desvio de dinheiro, bens ou valores públicos. </w:t>
      </w:r>
    </w:p>
    <w:p w14:paraId="3ADD4921"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Quinta. A rejeição das contas não poderá ser fundamentada unicamente na avaliação dos efeitos da parceria devendo ser objeto de análise o cumprimento do objeto e o alcance das metas previstas no plano de trabalho. </w:t>
      </w:r>
    </w:p>
    <w:p w14:paraId="564B37A7"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Sexta. A decisão sobre a prestação de contas final caberá à autoridade responsável por celebrar a parceria ou ao agente a ela diretamente subordinado, vedada a subdelegação. </w:t>
      </w:r>
    </w:p>
    <w:p w14:paraId="1EA2E925"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Sétima. A OSC será notificada da decisão da autoridade competente e poderá: </w:t>
      </w:r>
    </w:p>
    <w:p w14:paraId="6AD7045C"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apresentar recurso, no prazo de 30 (trinta) dias, à autoridade que a proferiu, a qual, se não reconsiderar a decisão no prazo de 30 (trinta) dias, encaminhará o recurso ao dirigente máximo da entidade da Administração Pública Municipal, para decisão final no prazo de 30 (trinta) dias; ou </w:t>
      </w:r>
    </w:p>
    <w:p w14:paraId="55CF280B"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sanar a irregularidade ou cumprir a obrigação, no prazo de 45 (quarenta e cinco) dias, prorrogável, no máximo, por igual período. </w:t>
      </w:r>
    </w:p>
    <w:p w14:paraId="07401A1F"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Oitava. Exaurida a fase recursal, a Administração Pública deverá: </w:t>
      </w:r>
    </w:p>
    <w:p w14:paraId="4136CEDC"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no caso de aprovação com ressalvas da prestação de contas, registrar as causas das ressalvas; e </w:t>
      </w:r>
    </w:p>
    <w:p w14:paraId="6EAA9F37"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no caso de rejeição da prestação de contas, notificar a OSC para que, no prazo de 30 (trinta) dias: </w:t>
      </w:r>
    </w:p>
    <w:p w14:paraId="22AB0442"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a) devolva os recursos financeiros relacionados com a irregularidade ou inexecução do objeto apurada ou com a prestação de contas não apresentada; ou </w:t>
      </w:r>
    </w:p>
    <w:p w14:paraId="15CF1472" w14:textId="77777777" w:rsidR="003B7378"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b) solicite o ressarcimento ao erário por meio de ações compensatórias de interesse público, mediante a apresentação de novo plano de trabalho, nos termos do §2ºdo art. 72 da Lei nº 13.019, de 2014. </w:t>
      </w:r>
    </w:p>
    <w:p w14:paraId="4450234B" w14:textId="77777777" w:rsidR="0025126E"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Décima Nona. O registro da aprovação com ressalvas da prestação de contas possui caráter preventivo e será considerado na eventual aplicação de sanções. </w:t>
      </w:r>
    </w:p>
    <w:p w14:paraId="5166D1D5" w14:textId="77777777" w:rsidR="0025126E"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Vigésima. A Administração Pública deverá se pronunciar sobre a solicitação de ressarcimento que trata a alínea “b” do inciso II da Subcláusula Décima Nona no prazo de 30 (trinta) dias, sendo a autorização de ressarcimento por meio de ações compensatórias ato de competência exclusiva do dirigente máximo da entidade da administração pública municipal. A realização das </w:t>
      </w:r>
      <w:r w:rsidRPr="007570F2">
        <w:rPr>
          <w:rFonts w:ascii="Times New Roman" w:hAnsi="Times New Roman" w:cs="Times New Roman"/>
          <w:sz w:val="24"/>
          <w:szCs w:val="24"/>
        </w:rPr>
        <w:lastRenderedPageBreak/>
        <w:t xml:space="preserve">ações compensatórias de interesse público não deverá ultrapassar a metade do prazo previsto para a execução da parceria. </w:t>
      </w:r>
    </w:p>
    <w:p w14:paraId="708CAD32" w14:textId="77777777" w:rsidR="0025126E"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Subcláusula Vigésima Primeira. Na hipótese de rejeição da prestação de contas, o não ressarcimento ao erário ensejará:</w:t>
      </w:r>
    </w:p>
    <w:p w14:paraId="5FDD48AE"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I- a instauração da tomada de contas especial, nos termos da legislação vigente; e</w:t>
      </w:r>
    </w:p>
    <w:p w14:paraId="473A1C3E"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o registro da rejeição da prestação de contas e de suas causas, enquanto perdurarem os motivos determinantes da rejeição. </w:t>
      </w:r>
    </w:p>
    <w:p w14:paraId="1B5A58FB"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Vigésima Segunda. O prazo de análise da prestação de contas final pela Administração Pública será de 30 (trinta) dias, contado da data de recebimento do Relatório Final de Execução do Objeto ou do cumprimento de diligência por ela determinado, podendo ser prorrogado, justificadamente, por igual período, desde que não exceda o limite de 300 (trezentos) dias. </w:t>
      </w:r>
    </w:p>
    <w:p w14:paraId="74146295"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Vigésima Terceira. O transcurso do prazo definido na Subcláusula anterior, e de sua eventual prorrogação, sem que as contas tenham sido apreciadas: </w:t>
      </w:r>
    </w:p>
    <w:p w14:paraId="4D16E052"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 não impede que a OSC participe de outros chamamentos públicos e celebre novas parcerias; e </w:t>
      </w:r>
    </w:p>
    <w:p w14:paraId="01A87CBD"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 não implica impossibilidade de sua apreciação em data posterior ou vedação a que se adotem medidas saneadoras, punitivas ou destinadas a ressarcir danos que possam ter sido causados aos cofres públicos. </w:t>
      </w:r>
    </w:p>
    <w:p w14:paraId="37C6150F"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Vigésima Quarta. Se o transcurso do prazo definido na Subcláusula Vigésima Segunda, e de sua eventual prorrogação, se der por culpa exclusiva da Administração Pública, sem que se constate dolo da OSC ou de seus prepostos, não incidirão juros de mora sobre os débitos apurados no período entre o final do prazo e a data em que foi emitida a manifestação conclusiva pela Administração Pública, sem prejuízo da atualização monetária, que observará a variação anual do Índice Nacional de Preços ao Consumidor Amplo - IPCA, calculado pela Fundação Instituto Brasileiro de Geografia e Estatística - IBGE. </w:t>
      </w:r>
    </w:p>
    <w:p w14:paraId="4522B558"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Vigésima Quinta. A OSC deverá manter a guarda dos documentos originais relativos à execução da parceria pelo prazo de 10 (dez) anos, contado do dia útil subsequente ao da apresentação da prestação de contas ou do decurso do prazo para a apresentação da prestação de contas. </w:t>
      </w:r>
    </w:p>
    <w:p w14:paraId="211792E2" w14:textId="77777777" w:rsidR="00FF0AFA" w:rsidRDefault="00FF0AFA" w:rsidP="007570F2">
      <w:pPr>
        <w:spacing w:line="360" w:lineRule="auto"/>
        <w:jc w:val="both"/>
        <w:rPr>
          <w:rFonts w:ascii="Times New Roman" w:hAnsi="Times New Roman" w:cs="Times New Roman"/>
          <w:sz w:val="24"/>
          <w:szCs w:val="24"/>
        </w:rPr>
      </w:pPr>
    </w:p>
    <w:p w14:paraId="5F93CE8D" w14:textId="465AB67C"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CLÁUSULA DÉCIMA SÉTIMA - DAS SANÇÕES ADMINISTRATIVAS </w:t>
      </w:r>
    </w:p>
    <w:p w14:paraId="4467F268" w14:textId="77777777" w:rsidR="00962FE0" w:rsidRPr="007570F2" w:rsidRDefault="004D32B2"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17.1.</w:t>
      </w:r>
      <w:r w:rsidR="00913D0C" w:rsidRPr="007570F2">
        <w:rPr>
          <w:rFonts w:ascii="Times New Roman" w:hAnsi="Times New Roman" w:cs="Times New Roman"/>
          <w:sz w:val="24"/>
          <w:szCs w:val="24"/>
        </w:rPr>
        <w:t>Quando a execução da parceria estiver em desacordo com o plano de trabalho e com as normas da Lei nº 13.019, de 2004 e da legislação específica, a administração pública municipal poderá, garantida a prévia defesa, aplicar à OSC as seguintes sanções:</w:t>
      </w:r>
    </w:p>
    <w:p w14:paraId="62CB4AEF"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 I- advertência; </w:t>
      </w:r>
    </w:p>
    <w:p w14:paraId="2C0693C8"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II- suspensão temporária da participação em chamamento público e impedimento de celebrar parceria ou contrato com órgãos e entidades da administração pública municipal, por prazo</w:t>
      </w:r>
      <w:r w:rsidR="00962FE0" w:rsidRPr="007570F2">
        <w:rPr>
          <w:rFonts w:ascii="Times New Roman" w:hAnsi="Times New Roman" w:cs="Times New Roman"/>
          <w:sz w:val="24"/>
          <w:szCs w:val="24"/>
        </w:rPr>
        <w:t xml:space="preserve"> não superior a 2 (dois) anos, e;</w:t>
      </w:r>
      <w:r w:rsidRPr="007570F2">
        <w:rPr>
          <w:rFonts w:ascii="Times New Roman" w:hAnsi="Times New Roman" w:cs="Times New Roman"/>
          <w:sz w:val="24"/>
          <w:szCs w:val="24"/>
        </w:rPr>
        <w:t xml:space="preserve"> </w:t>
      </w:r>
    </w:p>
    <w:p w14:paraId="13603B26"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III- declaração de inidoneidade para participar de chamamento público ou celebrar parceria ou contrato com órgãos e entidades de todas as esferas de governo, enquanto perdurarem os motivos determinantes da punição ou até que seja promovida a reabilitação perante o órgão ou entidade pública municipal, que será concedida sempre que a OSC ressarcir a administração pública pelos prejuízos resultantes e após decorrido o prazo de 2 (dois) anos da aplicação da sanção de declaração de inidoneidade. </w:t>
      </w:r>
    </w:p>
    <w:p w14:paraId="6DC9CBF6"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Primeira. A sanção de advertência tem caráter preventivo e será aplicada quando verificadas impropriedades praticadas pela OSC no âmbito da parceria que não justifiquem a aplicação de penalidade mais grave. </w:t>
      </w:r>
    </w:p>
    <w:p w14:paraId="71A28E2E"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Segunda. A sanção de suspensão temporária será aplicada nos casos em que forem verificadas irregularidades na celebração, execução ou prestação de contas da parceria e não se justificar a imposição da penalidade mais grave, considerando-se a natureza e a gravidade da infração cometida, as peculiaridades do caso concreto, as circunstâncias agravantes ou atenuantes e os danos que dela provieram para a administração pública municipal. </w:t>
      </w:r>
    </w:p>
    <w:p w14:paraId="0435779F"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Terceira. É facultada a defesa do interessado no prazo de 10 (dez) dias, contado da data de abertura de vista dos autos processuais. </w:t>
      </w:r>
    </w:p>
    <w:p w14:paraId="123ABA73"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Quarta. A aplicação das sanções de suspensão temporária e de declaração de inidoneidade é de competência exclusiva do Dirigente máximo da entidade da Administração Pública Municipal. </w:t>
      </w:r>
    </w:p>
    <w:p w14:paraId="720F7D47"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Quinta. Da decisão administrativa que aplicar as sanções previstas nesta Cláusula caberá recurso administrativo, no prazo de 10 (dez) dias, contado da data de ciência da decisão. No caso da </w:t>
      </w:r>
      <w:r w:rsidRPr="007570F2">
        <w:rPr>
          <w:rFonts w:ascii="Times New Roman" w:hAnsi="Times New Roman" w:cs="Times New Roman"/>
          <w:sz w:val="24"/>
          <w:szCs w:val="24"/>
        </w:rPr>
        <w:lastRenderedPageBreak/>
        <w:t xml:space="preserve">competência exclusiva do Dirigente máximo da entidade da Administração Pública Municipal prevista na Subcláusula anterior, o recurso cabível é o pedido de reconsideração. </w:t>
      </w:r>
    </w:p>
    <w:p w14:paraId="57461323"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Sexta. Prescrevem no prazo de 5 (cinco) anos as ações punitivas da administração pública municipal destinadas a aplicar as sanções previstas nesta Cláusula, contado da data de apresentação da prestação de contas ou do fim do prazo de 90 (noventa) dias a partir do término da vigência da parceria, no caso de omissão no dever de prestar contas. A prescrição será interrompida com a edição de ato administrativo destinado à apuração da infração. </w:t>
      </w:r>
    </w:p>
    <w:p w14:paraId="7A66B90A" w14:textId="77777777" w:rsidR="004A6CC4" w:rsidRDefault="004A6CC4" w:rsidP="007570F2">
      <w:pPr>
        <w:spacing w:line="360" w:lineRule="auto"/>
        <w:jc w:val="both"/>
        <w:rPr>
          <w:rFonts w:ascii="Times New Roman" w:hAnsi="Times New Roman" w:cs="Times New Roman"/>
          <w:sz w:val="24"/>
          <w:szCs w:val="24"/>
        </w:rPr>
      </w:pPr>
    </w:p>
    <w:p w14:paraId="365919C8" w14:textId="543117B1"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CLÁUSULA DÉCIMA OITAVA - DA DIVULGAÇÃO</w:t>
      </w:r>
    </w:p>
    <w:p w14:paraId="133ECEFF" w14:textId="77777777" w:rsidR="00962FE0" w:rsidRPr="007570F2" w:rsidRDefault="00C04FBD"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18.1. </w:t>
      </w:r>
      <w:r w:rsidR="00913D0C" w:rsidRPr="007570F2">
        <w:rPr>
          <w:rFonts w:ascii="Times New Roman" w:hAnsi="Times New Roman" w:cs="Times New Roman"/>
          <w:sz w:val="24"/>
          <w:szCs w:val="24"/>
        </w:rPr>
        <w:t xml:space="preserve">Em razão do presente Termo de Colaboração, a OSC se obriga a mencionar em todos os seus atos de promoção e divulgação do projeto, objeto desta parceria, por qualquer meio ou forma, a participação da entidade pública municipal, de acordo com a Identidade Visual deste. </w:t>
      </w:r>
    </w:p>
    <w:p w14:paraId="6B97CF19"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Subcláusula única. A publicidade de todos os atos derivados do presente Termo de Colaboração deverá ter caráter exclusivamente educativo, informativo ou de orientação social, dela não podendo constar nomes, símbolos ou imagens que caracterizem promoção pessoal de autoridades ou servidores públicos. </w:t>
      </w:r>
    </w:p>
    <w:p w14:paraId="39F0D058"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CLÁUSULA DÉCIMA NONA – DA PUBLICAÇÃO </w:t>
      </w:r>
    </w:p>
    <w:p w14:paraId="667586EC" w14:textId="77777777" w:rsidR="00962FE0" w:rsidRPr="007570F2" w:rsidRDefault="00C04FBD"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19.1. </w:t>
      </w:r>
      <w:r w:rsidR="00913D0C" w:rsidRPr="007570F2">
        <w:rPr>
          <w:rFonts w:ascii="Times New Roman" w:hAnsi="Times New Roman" w:cs="Times New Roman"/>
          <w:sz w:val="24"/>
          <w:szCs w:val="24"/>
        </w:rPr>
        <w:t xml:space="preserve">A eficácia do presente Termo de Colaboração ou dos aditamentos que impliquem em alteração de valor ou ampliação ou redução da execução do objeto descrito neste instrumento, fica condicionada à publicação do respectivo extrato no Diário Oficial do Município, a qual deverá ser providenciada pela entidade pública municipal. </w:t>
      </w:r>
    </w:p>
    <w:p w14:paraId="45C60C76"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CLÁUSULA VIGÉSIMA – DA CONCILIAÇÃO E DO FORO </w:t>
      </w:r>
    </w:p>
    <w:p w14:paraId="59D8E6F4"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As controvérsias decorrentes da execução do presente Termo de Colaboração que não puderem ser solucionadas diretamente por mútuo acordo entre os partícipes deverão ser encaminhadas ao órgão de consultoria e assessoramento jurídico do órgão ou entidade pública municipal, sob a coordenação da Procuradoria Geral do Município, para prévia tentativa de conciliação e solução administrativa de dúvidas de natureza eminentemente jurídica relacionadas à execução da parceria, assegurada a prerrogativa de a organização da sociedade civil se fazer representar por advogado, observado o disposto no inciso XVII do caput do art. 42 da Lei nº 13.019, 2014. </w:t>
      </w:r>
    </w:p>
    <w:p w14:paraId="7121018B"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lastRenderedPageBreak/>
        <w:t xml:space="preserve">Subcláusula Única. Não logrando êxito a tentativa de conciliação e solução administrativa, será competente para dirimir as questões decorrentes deste Termo de Colaboração o foro da Justiça Estadual, mais especificamente o Foro da Cidade de Niterói, Comarca de Niterói. </w:t>
      </w:r>
    </w:p>
    <w:p w14:paraId="1A4528B6"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E, por assim estarem plenamente de acordo, os partícipes obrigam-se ao total e irrenunciável cumprimento dos termos do presente instrumento, o qual lido e achado conforme, foi lavrado em 02 (duas) vias de igual teor e forma, que vão assinadas pelos partícipes, para que produza seus legais efeitos, em Juízo ou fora dele. </w:t>
      </w:r>
    </w:p>
    <w:p w14:paraId="5DE6FAED" w14:textId="77777777" w:rsidR="004A6CC4" w:rsidRDefault="004A6CC4" w:rsidP="007570F2">
      <w:pPr>
        <w:spacing w:line="360" w:lineRule="auto"/>
        <w:jc w:val="center"/>
        <w:rPr>
          <w:rFonts w:ascii="Times New Roman" w:hAnsi="Times New Roman" w:cs="Times New Roman"/>
          <w:sz w:val="24"/>
          <w:szCs w:val="24"/>
        </w:rPr>
      </w:pPr>
    </w:p>
    <w:p w14:paraId="6A37814A" w14:textId="09535B6C" w:rsidR="00962FE0"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t>XXXXXXXXXXXX XXXXXXXXXX</w:t>
      </w:r>
    </w:p>
    <w:p w14:paraId="6E67F668" w14:textId="77777777" w:rsidR="00962FE0"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t xml:space="preserve">Dirigente máximo da entidade da Administração Pública </w:t>
      </w:r>
    </w:p>
    <w:p w14:paraId="2564DDA8" w14:textId="77777777" w:rsidR="00962FE0" w:rsidRPr="007570F2" w:rsidRDefault="00962FE0" w:rsidP="007570F2">
      <w:pPr>
        <w:spacing w:line="360" w:lineRule="auto"/>
        <w:jc w:val="center"/>
        <w:rPr>
          <w:rFonts w:ascii="Times New Roman" w:hAnsi="Times New Roman" w:cs="Times New Roman"/>
          <w:sz w:val="24"/>
          <w:szCs w:val="24"/>
        </w:rPr>
      </w:pPr>
    </w:p>
    <w:p w14:paraId="299842D6" w14:textId="77777777" w:rsidR="00962FE0" w:rsidRPr="007570F2" w:rsidRDefault="00913D0C" w:rsidP="007570F2">
      <w:pPr>
        <w:spacing w:line="360" w:lineRule="auto"/>
        <w:jc w:val="center"/>
        <w:rPr>
          <w:rFonts w:ascii="Times New Roman" w:hAnsi="Times New Roman" w:cs="Times New Roman"/>
          <w:sz w:val="24"/>
          <w:szCs w:val="24"/>
        </w:rPr>
      </w:pPr>
      <w:r w:rsidRPr="007570F2">
        <w:rPr>
          <w:rFonts w:ascii="Times New Roman" w:hAnsi="Times New Roman" w:cs="Times New Roman"/>
          <w:sz w:val="24"/>
          <w:szCs w:val="24"/>
        </w:rPr>
        <w:t>Presidente Nome OSC</w:t>
      </w:r>
    </w:p>
    <w:p w14:paraId="5148C62F"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TESTEMUNHAS: _____________________________ ____________________________ </w:t>
      </w:r>
    </w:p>
    <w:p w14:paraId="6FE7ECFC" w14:textId="77777777" w:rsidR="00962FE0" w:rsidRPr="007570F2" w:rsidRDefault="00913D0C" w:rsidP="007570F2">
      <w:pPr>
        <w:spacing w:line="360" w:lineRule="auto"/>
        <w:jc w:val="both"/>
        <w:rPr>
          <w:rFonts w:ascii="Times New Roman" w:hAnsi="Times New Roman" w:cs="Times New Roman"/>
          <w:sz w:val="24"/>
          <w:szCs w:val="24"/>
        </w:rPr>
      </w:pPr>
      <w:r w:rsidRPr="007570F2">
        <w:rPr>
          <w:rFonts w:ascii="Times New Roman" w:hAnsi="Times New Roman" w:cs="Times New Roman"/>
          <w:sz w:val="24"/>
          <w:szCs w:val="24"/>
        </w:rPr>
        <w:t xml:space="preserve">Nome: Nome: Identidade: Identidade: CPF: CPF: </w:t>
      </w:r>
    </w:p>
    <w:p w14:paraId="2F7B7FAD" w14:textId="77777777" w:rsidR="00962FE0" w:rsidRPr="007570F2" w:rsidRDefault="00962FE0" w:rsidP="007570F2">
      <w:pPr>
        <w:spacing w:line="360" w:lineRule="auto"/>
        <w:jc w:val="both"/>
        <w:rPr>
          <w:rFonts w:ascii="Times New Roman" w:hAnsi="Times New Roman" w:cs="Times New Roman"/>
          <w:sz w:val="24"/>
          <w:szCs w:val="24"/>
        </w:rPr>
      </w:pPr>
    </w:p>
    <w:p w14:paraId="2FDDDAB4" w14:textId="77777777" w:rsidR="00962FE0" w:rsidRPr="007570F2" w:rsidRDefault="00962FE0" w:rsidP="007570F2">
      <w:pPr>
        <w:spacing w:line="360" w:lineRule="auto"/>
        <w:jc w:val="both"/>
        <w:rPr>
          <w:rFonts w:ascii="Times New Roman" w:hAnsi="Times New Roman" w:cs="Times New Roman"/>
          <w:sz w:val="24"/>
          <w:szCs w:val="24"/>
        </w:rPr>
      </w:pPr>
    </w:p>
    <w:p w14:paraId="6D1BF079" w14:textId="4968523F" w:rsidR="00962FE0" w:rsidRDefault="00962FE0" w:rsidP="007570F2">
      <w:pPr>
        <w:spacing w:line="360" w:lineRule="auto"/>
        <w:jc w:val="both"/>
        <w:rPr>
          <w:rFonts w:ascii="Times New Roman" w:hAnsi="Times New Roman" w:cs="Times New Roman"/>
          <w:sz w:val="24"/>
          <w:szCs w:val="24"/>
        </w:rPr>
      </w:pPr>
    </w:p>
    <w:p w14:paraId="42281074" w14:textId="6B5369A3" w:rsidR="003C7143" w:rsidRDefault="003C7143" w:rsidP="007570F2">
      <w:pPr>
        <w:spacing w:line="360" w:lineRule="auto"/>
        <w:jc w:val="both"/>
        <w:rPr>
          <w:rFonts w:ascii="Times New Roman" w:hAnsi="Times New Roman" w:cs="Times New Roman"/>
          <w:sz w:val="24"/>
          <w:szCs w:val="24"/>
        </w:rPr>
      </w:pPr>
    </w:p>
    <w:p w14:paraId="7A08817B" w14:textId="67FC5E2E" w:rsidR="003C7143" w:rsidRDefault="003C7143" w:rsidP="007570F2">
      <w:pPr>
        <w:spacing w:line="360" w:lineRule="auto"/>
        <w:jc w:val="both"/>
        <w:rPr>
          <w:rFonts w:ascii="Times New Roman" w:hAnsi="Times New Roman" w:cs="Times New Roman"/>
          <w:sz w:val="24"/>
          <w:szCs w:val="24"/>
        </w:rPr>
      </w:pPr>
    </w:p>
    <w:p w14:paraId="57B5F110" w14:textId="30655F2D" w:rsidR="003C7143" w:rsidRDefault="003C7143" w:rsidP="007570F2">
      <w:pPr>
        <w:spacing w:line="360" w:lineRule="auto"/>
        <w:jc w:val="both"/>
        <w:rPr>
          <w:rFonts w:ascii="Times New Roman" w:hAnsi="Times New Roman" w:cs="Times New Roman"/>
          <w:sz w:val="24"/>
          <w:szCs w:val="24"/>
        </w:rPr>
      </w:pPr>
    </w:p>
    <w:p w14:paraId="3C01102C" w14:textId="0931CBC2" w:rsidR="003C7143" w:rsidRDefault="003C7143" w:rsidP="007570F2">
      <w:pPr>
        <w:spacing w:line="360" w:lineRule="auto"/>
        <w:jc w:val="both"/>
        <w:rPr>
          <w:rFonts w:ascii="Times New Roman" w:hAnsi="Times New Roman" w:cs="Times New Roman"/>
          <w:sz w:val="24"/>
          <w:szCs w:val="24"/>
        </w:rPr>
      </w:pPr>
    </w:p>
    <w:p w14:paraId="566281BB" w14:textId="3F636458" w:rsidR="003C7143" w:rsidRDefault="003C7143" w:rsidP="007570F2">
      <w:pPr>
        <w:spacing w:line="360" w:lineRule="auto"/>
        <w:jc w:val="both"/>
        <w:rPr>
          <w:rFonts w:ascii="Times New Roman" w:hAnsi="Times New Roman" w:cs="Times New Roman"/>
          <w:sz w:val="24"/>
          <w:szCs w:val="24"/>
        </w:rPr>
      </w:pPr>
    </w:p>
    <w:p w14:paraId="630D575D" w14:textId="4A2C31C4" w:rsidR="003C7143" w:rsidRDefault="003C7143" w:rsidP="007570F2">
      <w:pPr>
        <w:spacing w:line="360" w:lineRule="auto"/>
        <w:jc w:val="both"/>
        <w:rPr>
          <w:rFonts w:ascii="Times New Roman" w:hAnsi="Times New Roman" w:cs="Times New Roman"/>
          <w:sz w:val="24"/>
          <w:szCs w:val="24"/>
        </w:rPr>
      </w:pPr>
    </w:p>
    <w:p w14:paraId="1C7E13FB" w14:textId="77777777" w:rsidR="003C7143" w:rsidRPr="007570F2" w:rsidRDefault="003C7143" w:rsidP="007570F2">
      <w:pPr>
        <w:spacing w:line="360" w:lineRule="auto"/>
        <w:jc w:val="both"/>
        <w:rPr>
          <w:rFonts w:ascii="Times New Roman" w:hAnsi="Times New Roman" w:cs="Times New Roman"/>
          <w:sz w:val="24"/>
          <w:szCs w:val="24"/>
        </w:rPr>
      </w:pPr>
    </w:p>
    <w:p w14:paraId="63E53DED" w14:textId="30743B94" w:rsidR="00962FE0" w:rsidRDefault="00962FE0" w:rsidP="007570F2">
      <w:pPr>
        <w:spacing w:line="360" w:lineRule="auto"/>
        <w:jc w:val="both"/>
        <w:rPr>
          <w:rFonts w:ascii="Times New Roman" w:hAnsi="Times New Roman" w:cs="Times New Roman"/>
          <w:sz w:val="24"/>
          <w:szCs w:val="24"/>
        </w:rPr>
      </w:pPr>
    </w:p>
    <w:p w14:paraId="4490962A" w14:textId="19BCE2E8" w:rsidR="00A55BF2" w:rsidRPr="004A6CC4" w:rsidRDefault="00A55BF2" w:rsidP="00A55BF2">
      <w:pPr>
        <w:spacing w:line="360" w:lineRule="auto"/>
        <w:jc w:val="center"/>
        <w:rPr>
          <w:rFonts w:ascii="Times New Roman" w:hAnsi="Times New Roman" w:cs="Times New Roman"/>
          <w:b/>
          <w:sz w:val="24"/>
          <w:szCs w:val="24"/>
        </w:rPr>
      </w:pPr>
      <w:r w:rsidRPr="004A6CC4">
        <w:rPr>
          <w:rFonts w:ascii="Times New Roman" w:hAnsi="Times New Roman" w:cs="Times New Roman"/>
          <w:b/>
          <w:sz w:val="24"/>
          <w:szCs w:val="24"/>
        </w:rPr>
        <w:lastRenderedPageBreak/>
        <w:t xml:space="preserve">ANEXO VII </w:t>
      </w:r>
      <w:r w:rsidR="003C7143" w:rsidRPr="004A6CC4">
        <w:rPr>
          <w:rFonts w:ascii="Times New Roman" w:hAnsi="Times New Roman" w:cs="Times New Roman"/>
          <w:b/>
          <w:sz w:val="24"/>
          <w:szCs w:val="24"/>
        </w:rPr>
        <w:t>- PLANO DE TRABALHO</w:t>
      </w:r>
    </w:p>
    <w:p w14:paraId="79DD9F7F" w14:textId="77777777" w:rsidR="00A55BF2" w:rsidRPr="004A6CC4" w:rsidRDefault="00A55BF2" w:rsidP="00A55BF2">
      <w:pPr>
        <w:jc w:val="center"/>
        <w:rPr>
          <w:rFonts w:ascii="Times New Roman" w:hAnsi="Times New Roman" w:cs="Times New Roman"/>
          <w:b/>
          <w:sz w:val="24"/>
          <w:szCs w:val="24"/>
        </w:rPr>
      </w:pPr>
      <w:r w:rsidRPr="004A6CC4">
        <w:rPr>
          <w:rFonts w:ascii="Times New Roman" w:hAnsi="Times New Roman" w:cs="Times New Roman"/>
          <w:b/>
          <w:sz w:val="24"/>
          <w:szCs w:val="24"/>
        </w:rPr>
        <w:t>ESPAÇO NOVA GERAÇÃO (ENG) DO FONSECA E CANTAGALO</w:t>
      </w:r>
    </w:p>
    <w:p w14:paraId="463CCDF6" w14:textId="77777777" w:rsidR="00A55BF2" w:rsidRDefault="00A55BF2" w:rsidP="00A55BF2">
      <w:pPr>
        <w:rPr>
          <w:b/>
        </w:rPr>
      </w:pPr>
    </w:p>
    <w:p w14:paraId="25B635E7" w14:textId="77777777" w:rsidR="00A55BF2" w:rsidRPr="0060406E" w:rsidRDefault="00A55BF2" w:rsidP="00A55BF2">
      <w:pPr>
        <w:rPr>
          <w:rFonts w:ascii="Times New Roman" w:hAnsi="Times New Roman" w:cs="Times New Roman"/>
          <w:b/>
          <w:sz w:val="24"/>
        </w:rPr>
      </w:pPr>
      <w:r w:rsidRPr="0060406E">
        <w:rPr>
          <w:rFonts w:ascii="Times New Roman" w:hAnsi="Times New Roman" w:cs="Times New Roman"/>
          <w:b/>
          <w:sz w:val="24"/>
        </w:rPr>
        <w:t xml:space="preserve">1 </w:t>
      </w:r>
      <w:r>
        <w:rPr>
          <w:rFonts w:ascii="Times New Roman" w:hAnsi="Times New Roman" w:cs="Times New Roman"/>
          <w:b/>
          <w:sz w:val="24"/>
        </w:rPr>
        <w:t>–</w:t>
      </w:r>
      <w:r w:rsidRPr="0060406E">
        <w:rPr>
          <w:rFonts w:ascii="Times New Roman" w:hAnsi="Times New Roman" w:cs="Times New Roman"/>
          <w:b/>
          <w:sz w:val="24"/>
        </w:rPr>
        <w:t xml:space="preserve"> CONTEXTO</w:t>
      </w:r>
      <w:r>
        <w:rPr>
          <w:rFonts w:ascii="Times New Roman" w:hAnsi="Times New Roman" w:cs="Times New Roman"/>
          <w:b/>
          <w:sz w:val="24"/>
        </w:rPr>
        <w:t>/JUSTIFICATIVA</w:t>
      </w:r>
    </w:p>
    <w:p w14:paraId="5A3EA919" w14:textId="77777777" w:rsidR="00A55BF2" w:rsidRDefault="00A55BF2" w:rsidP="00A55BF2">
      <w:pPr>
        <w:ind w:firstLine="708"/>
        <w:jc w:val="both"/>
        <w:rPr>
          <w:rFonts w:ascii="Times New Roman" w:hAnsi="Times New Roman" w:cs="Times New Roman"/>
          <w:sz w:val="24"/>
        </w:rPr>
      </w:pPr>
    </w:p>
    <w:p w14:paraId="30E9F72E" w14:textId="77777777" w:rsidR="00A55BF2" w:rsidRDefault="00A55BF2" w:rsidP="00A55BF2">
      <w:pPr>
        <w:ind w:firstLine="708"/>
        <w:jc w:val="both"/>
        <w:rPr>
          <w:rFonts w:ascii="Times New Roman" w:hAnsi="Times New Roman" w:cs="Times New Roman"/>
          <w:sz w:val="24"/>
        </w:rPr>
      </w:pPr>
      <w:r>
        <w:rPr>
          <w:rFonts w:ascii="Times New Roman" w:hAnsi="Times New Roman" w:cs="Times New Roman"/>
          <w:sz w:val="24"/>
        </w:rPr>
        <w:t>Os Centros Integrados de Educação Pública (CIEPs), conhecidos popularmente como Brizolões, são parte de um projeto educacional concebido em meados dos anos de 1980, pelo antropólogo e então vice-governador do Rio de Janeiro, Darcy Ribeiro, durante a gestão de Leonel Brizola. O projeto tem como mote a promoção em tempo integral, de atividades culturais, educacionais e recreativas para os alunos das unidades, provendo ainda alimentação aos alunos no período em que estivessem nas unidades durante todo o ano.</w:t>
      </w:r>
    </w:p>
    <w:p w14:paraId="1ABC640C" w14:textId="77777777" w:rsidR="00A55BF2" w:rsidRDefault="00A55BF2" w:rsidP="00A55BF2">
      <w:pPr>
        <w:ind w:firstLine="708"/>
        <w:jc w:val="both"/>
        <w:rPr>
          <w:rFonts w:ascii="Times New Roman" w:hAnsi="Times New Roman" w:cs="Times New Roman"/>
          <w:sz w:val="24"/>
        </w:rPr>
      </w:pPr>
      <w:r>
        <w:rPr>
          <w:rFonts w:ascii="Times New Roman" w:hAnsi="Times New Roman" w:cs="Times New Roman"/>
          <w:sz w:val="24"/>
        </w:rPr>
        <w:t>Com o passar dos anos e a degradação dos elementos construtivos provocados, principalmente, pela insuficiência de investimentos do Estado na manutenção dos espaços, a Prefeitura Municipal de Niterói obteve junto ao Estado do Rio de Janeiro a municipalização de dois CIEPs em fevereiro de 2018. As unidades localizadas nos bairros do Cantagalo e Fonseca, passarão por uma restruturação possibilitando a reutilização dos espações partir do Projeto Espaço Nova Geração (ENG), que irá transformar os CIEPs em ambientes de desenvolvimento de atividades e projetos de educação, cultura, formação técnica, esporte e lazer para crianças e jovens do entorno.</w:t>
      </w:r>
    </w:p>
    <w:p w14:paraId="4856ED03" w14:textId="77777777" w:rsidR="00A55BF2" w:rsidRDefault="00A55BF2" w:rsidP="00A55BF2">
      <w:pPr>
        <w:ind w:firstLine="708"/>
        <w:jc w:val="both"/>
        <w:rPr>
          <w:rFonts w:ascii="Times New Roman" w:hAnsi="Times New Roman" w:cs="Times New Roman"/>
          <w:sz w:val="24"/>
        </w:rPr>
      </w:pPr>
      <w:r>
        <w:rPr>
          <w:rFonts w:ascii="Times New Roman" w:hAnsi="Times New Roman" w:cs="Times New Roman"/>
          <w:sz w:val="24"/>
        </w:rPr>
        <w:t>Para viabilizar o Projeto, faz-se necessário firmar parceria com uma Organização de Sociedade Civil (OSC), para estruturar as atividades socioassistenciais a um público-alvo específico das regiões, potencializando ações que garantam um melhor desenvolvimento profissional e humano</w:t>
      </w:r>
      <w:r>
        <w:rPr>
          <w:rStyle w:val="Refdenotaderodap"/>
          <w:rFonts w:ascii="Times New Roman" w:hAnsi="Times New Roman" w:cs="Times New Roman"/>
          <w:sz w:val="24"/>
        </w:rPr>
        <w:footnoteReference w:id="1"/>
      </w:r>
      <w:r>
        <w:rPr>
          <w:rFonts w:ascii="Times New Roman" w:hAnsi="Times New Roman" w:cs="Times New Roman"/>
          <w:sz w:val="24"/>
        </w:rPr>
        <w:t xml:space="preserve"> dos participantes. A natureza dos serviços, como um todo, exige que a OSC conveniada forneça múltiplas atividades culturais, sociais, educacionais e de esporte e lazer, inserindo gradativamente novas atividades ou modificando as existentes.</w:t>
      </w:r>
    </w:p>
    <w:p w14:paraId="337AD929" w14:textId="77777777" w:rsidR="00A55BF2" w:rsidRPr="0060406E" w:rsidRDefault="00A55BF2" w:rsidP="00A55BF2">
      <w:pPr>
        <w:rPr>
          <w:rFonts w:ascii="Times New Roman" w:hAnsi="Times New Roman" w:cs="Times New Roman"/>
          <w:b/>
          <w:sz w:val="24"/>
        </w:rPr>
      </w:pPr>
      <w:r w:rsidRPr="0060406E">
        <w:rPr>
          <w:rFonts w:ascii="Times New Roman" w:hAnsi="Times New Roman" w:cs="Times New Roman"/>
          <w:b/>
          <w:sz w:val="24"/>
        </w:rPr>
        <w:t>2 – OBJETO</w:t>
      </w:r>
    </w:p>
    <w:p w14:paraId="0AE9D2EA" w14:textId="5471EFA1" w:rsidR="00A55BF2" w:rsidRDefault="00A55BF2" w:rsidP="00A55BF2">
      <w:pPr>
        <w:ind w:firstLine="708"/>
        <w:jc w:val="both"/>
        <w:rPr>
          <w:rFonts w:ascii="Times New Roman" w:hAnsi="Times New Roman" w:cs="Times New Roman"/>
          <w:sz w:val="24"/>
        </w:rPr>
      </w:pPr>
      <w:r>
        <w:rPr>
          <w:rFonts w:ascii="Times New Roman" w:hAnsi="Times New Roman" w:cs="Times New Roman"/>
          <w:sz w:val="24"/>
        </w:rPr>
        <w:t>Termo de Cooperação</w:t>
      </w:r>
      <w:r w:rsidRPr="005A55BA">
        <w:rPr>
          <w:rFonts w:ascii="Times New Roman" w:hAnsi="Times New Roman" w:cs="Times New Roman"/>
          <w:sz w:val="24"/>
        </w:rPr>
        <w:t xml:space="preserve"> do</w:t>
      </w:r>
      <w:r>
        <w:rPr>
          <w:rFonts w:ascii="Times New Roman" w:hAnsi="Times New Roman" w:cs="Times New Roman"/>
          <w:sz w:val="24"/>
        </w:rPr>
        <w:t>s</w:t>
      </w:r>
      <w:r w:rsidRPr="005A55BA">
        <w:rPr>
          <w:rFonts w:ascii="Times New Roman" w:hAnsi="Times New Roman" w:cs="Times New Roman"/>
          <w:sz w:val="24"/>
        </w:rPr>
        <w:t xml:space="preserve"> </w:t>
      </w:r>
      <w:r w:rsidR="001568BA">
        <w:rPr>
          <w:rFonts w:ascii="Times New Roman" w:hAnsi="Times New Roman" w:cs="Times New Roman"/>
          <w:sz w:val="24"/>
        </w:rPr>
        <w:t>Espaços Nova Geração (</w:t>
      </w:r>
      <w:r>
        <w:rPr>
          <w:rFonts w:ascii="Times New Roman" w:hAnsi="Times New Roman" w:cs="Times New Roman"/>
          <w:sz w:val="24"/>
        </w:rPr>
        <w:t>ENG’s</w:t>
      </w:r>
      <w:r w:rsidR="001568BA">
        <w:rPr>
          <w:rFonts w:ascii="Times New Roman" w:hAnsi="Times New Roman" w:cs="Times New Roman"/>
          <w:sz w:val="24"/>
        </w:rPr>
        <w:t>)</w:t>
      </w:r>
      <w:r w:rsidRPr="00D26F4D">
        <w:rPr>
          <w:rFonts w:ascii="Times New Roman" w:hAnsi="Times New Roman" w:cs="Times New Roman"/>
          <w:sz w:val="24"/>
        </w:rPr>
        <w:t xml:space="preserve"> </w:t>
      </w:r>
      <w:r>
        <w:rPr>
          <w:rFonts w:ascii="Times New Roman" w:hAnsi="Times New Roman" w:cs="Times New Roman"/>
          <w:sz w:val="24"/>
        </w:rPr>
        <w:t>com a</w:t>
      </w:r>
      <w:r w:rsidRPr="005A55BA">
        <w:rPr>
          <w:rFonts w:ascii="Times New Roman" w:hAnsi="Times New Roman" w:cs="Times New Roman"/>
          <w:sz w:val="24"/>
        </w:rPr>
        <w:t xml:space="preserve"> aquisição, montagem e instalação de equipamentos multimídia, esportivos e de informática, visa atender </w:t>
      </w:r>
      <w:r>
        <w:rPr>
          <w:rFonts w:ascii="Times New Roman" w:hAnsi="Times New Roman" w:cs="Times New Roman"/>
          <w:sz w:val="24"/>
        </w:rPr>
        <w:t>as</w:t>
      </w:r>
      <w:r w:rsidRPr="005A55BA">
        <w:rPr>
          <w:rFonts w:ascii="Times New Roman" w:hAnsi="Times New Roman" w:cs="Times New Roman"/>
          <w:sz w:val="24"/>
        </w:rPr>
        <w:t xml:space="preserve"> dem</w:t>
      </w:r>
      <w:r>
        <w:rPr>
          <w:rFonts w:ascii="Times New Roman" w:hAnsi="Times New Roman" w:cs="Times New Roman"/>
          <w:sz w:val="24"/>
        </w:rPr>
        <w:t>andas de formação socioeducativa</w:t>
      </w:r>
      <w:r w:rsidRPr="005A55BA">
        <w:rPr>
          <w:rFonts w:ascii="Times New Roman" w:hAnsi="Times New Roman" w:cs="Times New Roman"/>
          <w:sz w:val="24"/>
        </w:rPr>
        <w:t xml:space="preserve"> da região</w:t>
      </w:r>
      <w:r>
        <w:rPr>
          <w:rFonts w:ascii="Times New Roman" w:hAnsi="Times New Roman" w:cs="Times New Roman"/>
          <w:sz w:val="24"/>
        </w:rPr>
        <w:t xml:space="preserve"> onde se localizam os antigos CIEPs 049 do Fonseca e 446 do Cantagalo</w:t>
      </w:r>
      <w:r w:rsidRPr="005A55BA">
        <w:rPr>
          <w:rFonts w:ascii="Times New Roman" w:hAnsi="Times New Roman" w:cs="Times New Roman"/>
          <w:sz w:val="24"/>
        </w:rPr>
        <w:t xml:space="preserve">. A implantação dos </w:t>
      </w:r>
      <w:r w:rsidRPr="00D26F4D">
        <w:rPr>
          <w:rFonts w:ascii="Times New Roman" w:hAnsi="Times New Roman" w:cs="Times New Roman"/>
          <w:sz w:val="24"/>
        </w:rPr>
        <w:t>ENG</w:t>
      </w:r>
      <w:r>
        <w:rPr>
          <w:rFonts w:ascii="Times New Roman" w:hAnsi="Times New Roman" w:cs="Times New Roman"/>
          <w:sz w:val="24"/>
        </w:rPr>
        <w:t>’s</w:t>
      </w:r>
      <w:r w:rsidRPr="00D26F4D">
        <w:rPr>
          <w:rFonts w:ascii="Times New Roman" w:hAnsi="Times New Roman" w:cs="Times New Roman"/>
          <w:sz w:val="24"/>
        </w:rPr>
        <w:t xml:space="preserve"> </w:t>
      </w:r>
      <w:r w:rsidRPr="005A55BA">
        <w:rPr>
          <w:rFonts w:ascii="Times New Roman" w:hAnsi="Times New Roman" w:cs="Times New Roman"/>
          <w:sz w:val="24"/>
        </w:rPr>
        <w:t>tem como finalidade garantir o uso do</w:t>
      </w:r>
      <w:r>
        <w:rPr>
          <w:rFonts w:ascii="Times New Roman" w:hAnsi="Times New Roman" w:cs="Times New Roman"/>
          <w:sz w:val="24"/>
        </w:rPr>
        <w:t>s</w:t>
      </w:r>
      <w:r w:rsidRPr="005A55BA">
        <w:rPr>
          <w:rFonts w:ascii="Times New Roman" w:hAnsi="Times New Roman" w:cs="Times New Roman"/>
          <w:sz w:val="24"/>
        </w:rPr>
        <w:t xml:space="preserve"> </w:t>
      </w:r>
      <w:r w:rsidRPr="006808E3">
        <w:rPr>
          <w:rFonts w:ascii="Times New Roman" w:hAnsi="Times New Roman" w:cs="Times New Roman"/>
          <w:sz w:val="24"/>
        </w:rPr>
        <w:t>espaço</w:t>
      </w:r>
      <w:r>
        <w:rPr>
          <w:rFonts w:ascii="Times New Roman" w:hAnsi="Times New Roman" w:cs="Times New Roman"/>
          <w:sz w:val="24"/>
        </w:rPr>
        <w:t>s nos</w:t>
      </w:r>
      <w:r w:rsidRPr="005A55BA">
        <w:rPr>
          <w:rFonts w:ascii="Times New Roman" w:hAnsi="Times New Roman" w:cs="Times New Roman"/>
          <w:sz w:val="24"/>
        </w:rPr>
        <w:t xml:space="preserve"> </w:t>
      </w:r>
      <w:r w:rsidRPr="00D11616">
        <w:rPr>
          <w:rFonts w:ascii="Times New Roman" w:hAnsi="Times New Roman" w:cs="Times New Roman"/>
          <w:sz w:val="24"/>
        </w:rPr>
        <w:t>bairro</w:t>
      </w:r>
      <w:r>
        <w:rPr>
          <w:rFonts w:ascii="Times New Roman" w:hAnsi="Times New Roman" w:cs="Times New Roman"/>
          <w:sz w:val="24"/>
        </w:rPr>
        <w:t>s</w:t>
      </w:r>
      <w:r w:rsidRPr="00D11616">
        <w:rPr>
          <w:rFonts w:ascii="Times New Roman" w:hAnsi="Times New Roman" w:cs="Times New Roman"/>
          <w:sz w:val="24"/>
        </w:rPr>
        <w:t xml:space="preserve"> como formador</w:t>
      </w:r>
      <w:r>
        <w:rPr>
          <w:rFonts w:ascii="Times New Roman" w:hAnsi="Times New Roman" w:cs="Times New Roman"/>
          <w:sz w:val="24"/>
        </w:rPr>
        <w:t>es</w:t>
      </w:r>
      <w:r w:rsidRPr="00D11616">
        <w:rPr>
          <w:rFonts w:ascii="Times New Roman" w:hAnsi="Times New Roman" w:cs="Times New Roman"/>
          <w:sz w:val="24"/>
        </w:rPr>
        <w:t xml:space="preserve"> e </w:t>
      </w:r>
      <w:r>
        <w:rPr>
          <w:rFonts w:ascii="Times New Roman" w:hAnsi="Times New Roman" w:cs="Times New Roman"/>
          <w:sz w:val="24"/>
        </w:rPr>
        <w:t>promotores</w:t>
      </w:r>
      <w:r w:rsidRPr="00D11616">
        <w:rPr>
          <w:rFonts w:ascii="Times New Roman" w:hAnsi="Times New Roman" w:cs="Times New Roman"/>
          <w:sz w:val="24"/>
        </w:rPr>
        <w:t xml:space="preserve"> do desenvolvimento humano d</w:t>
      </w:r>
      <w:r>
        <w:rPr>
          <w:rFonts w:ascii="Times New Roman" w:hAnsi="Times New Roman" w:cs="Times New Roman"/>
          <w:sz w:val="24"/>
        </w:rPr>
        <w:t>e</w:t>
      </w:r>
      <w:r w:rsidRPr="00D11616">
        <w:rPr>
          <w:rFonts w:ascii="Times New Roman" w:hAnsi="Times New Roman" w:cs="Times New Roman"/>
          <w:sz w:val="24"/>
        </w:rPr>
        <w:t xml:space="preserve"> crianças e </w:t>
      </w:r>
      <w:r>
        <w:rPr>
          <w:rFonts w:ascii="Times New Roman" w:hAnsi="Times New Roman" w:cs="Times New Roman"/>
          <w:sz w:val="24"/>
        </w:rPr>
        <w:t>jovens</w:t>
      </w:r>
      <w:r w:rsidRPr="00D11616">
        <w:rPr>
          <w:rFonts w:ascii="Times New Roman" w:hAnsi="Times New Roman" w:cs="Times New Roman"/>
          <w:sz w:val="24"/>
        </w:rPr>
        <w:t xml:space="preserve"> moradores da região.</w:t>
      </w:r>
    </w:p>
    <w:p w14:paraId="474D0664" w14:textId="77777777" w:rsidR="00A55BF2" w:rsidRDefault="00A55BF2" w:rsidP="00A55BF2">
      <w:pPr>
        <w:ind w:firstLine="708"/>
        <w:jc w:val="both"/>
        <w:rPr>
          <w:rFonts w:ascii="Times New Roman" w:hAnsi="Times New Roman" w:cs="Times New Roman"/>
          <w:sz w:val="24"/>
        </w:rPr>
      </w:pPr>
      <w:r>
        <w:rPr>
          <w:rFonts w:ascii="Times New Roman" w:hAnsi="Times New Roman" w:cs="Times New Roman"/>
          <w:sz w:val="24"/>
        </w:rPr>
        <w:t>As</w:t>
      </w:r>
      <w:r w:rsidRPr="00036C68">
        <w:rPr>
          <w:rFonts w:ascii="Times New Roman" w:hAnsi="Times New Roman" w:cs="Times New Roman"/>
          <w:sz w:val="24"/>
        </w:rPr>
        <w:t xml:space="preserve"> atividades socioeducativas </w:t>
      </w:r>
      <w:r>
        <w:rPr>
          <w:rFonts w:ascii="Times New Roman" w:hAnsi="Times New Roman" w:cs="Times New Roman"/>
          <w:sz w:val="24"/>
        </w:rPr>
        <w:t xml:space="preserve">serão </w:t>
      </w:r>
      <w:r w:rsidRPr="00036C68">
        <w:rPr>
          <w:rFonts w:ascii="Times New Roman" w:hAnsi="Times New Roman" w:cs="Times New Roman"/>
          <w:sz w:val="24"/>
        </w:rPr>
        <w:t>distribuídas nos eixos esportivos, culturais, educacionais e de atenção psicossocial.</w:t>
      </w:r>
    </w:p>
    <w:p w14:paraId="70FB0AAF" w14:textId="77777777" w:rsidR="00A55BF2" w:rsidRDefault="00A55BF2" w:rsidP="00A55BF2">
      <w:pPr>
        <w:ind w:firstLine="708"/>
        <w:jc w:val="both"/>
        <w:rPr>
          <w:rFonts w:ascii="Times New Roman" w:hAnsi="Times New Roman" w:cs="Times New Roman"/>
          <w:sz w:val="24"/>
        </w:rPr>
      </w:pPr>
      <w:r w:rsidRPr="00973752">
        <w:rPr>
          <w:rFonts w:ascii="Times New Roman" w:hAnsi="Times New Roman" w:cs="Times New Roman"/>
          <w:sz w:val="24"/>
        </w:rPr>
        <w:lastRenderedPageBreak/>
        <w:t xml:space="preserve">Destaca-se a importância </w:t>
      </w:r>
      <w:r>
        <w:rPr>
          <w:rFonts w:ascii="Times New Roman" w:hAnsi="Times New Roman" w:cs="Times New Roman"/>
          <w:sz w:val="24"/>
        </w:rPr>
        <w:t>dos espaços</w:t>
      </w:r>
      <w:r w:rsidRPr="00973752">
        <w:rPr>
          <w:rFonts w:ascii="Times New Roman" w:hAnsi="Times New Roman" w:cs="Times New Roman"/>
          <w:sz w:val="24"/>
        </w:rPr>
        <w:t xml:space="preserve"> por poder oferecer oportunidades de encontro e lazer à vizinhança, estreitando as ligações entre os indivíduos e o espaço que dividem. Dessa forma, sua função vai além de servir de suporte à atividade física, pois, por meio de um padrão criativo de atividades, pode-se alcançar graus maiores de participação e engajamento dos cidadãos, além de promover a saúde, a felicidade e o bem-estar da comunidade. </w:t>
      </w:r>
    </w:p>
    <w:p w14:paraId="69D5CC0A" w14:textId="77777777" w:rsidR="00A55BF2" w:rsidRPr="00036C68" w:rsidRDefault="00A55BF2" w:rsidP="00A55BF2">
      <w:pPr>
        <w:ind w:firstLine="708"/>
        <w:jc w:val="both"/>
        <w:rPr>
          <w:rFonts w:ascii="Times New Roman" w:hAnsi="Times New Roman" w:cs="Times New Roman"/>
          <w:b/>
          <w:sz w:val="24"/>
        </w:rPr>
      </w:pPr>
      <w:r>
        <w:rPr>
          <w:rFonts w:ascii="Times New Roman" w:hAnsi="Times New Roman" w:cs="Times New Roman"/>
          <w:sz w:val="24"/>
        </w:rPr>
        <w:t xml:space="preserve"> </w:t>
      </w:r>
    </w:p>
    <w:p w14:paraId="4A018E33" w14:textId="77777777" w:rsidR="00A55BF2" w:rsidRPr="0060406E" w:rsidRDefault="00A55BF2" w:rsidP="00A55BF2">
      <w:pPr>
        <w:rPr>
          <w:rFonts w:ascii="Times New Roman" w:hAnsi="Times New Roman" w:cs="Times New Roman"/>
          <w:b/>
          <w:sz w:val="24"/>
        </w:rPr>
      </w:pPr>
      <w:r>
        <w:rPr>
          <w:rFonts w:ascii="Times New Roman" w:hAnsi="Times New Roman" w:cs="Times New Roman"/>
          <w:b/>
          <w:sz w:val="24"/>
        </w:rPr>
        <w:t>3</w:t>
      </w:r>
      <w:r w:rsidRPr="0060406E">
        <w:rPr>
          <w:rFonts w:ascii="Times New Roman" w:hAnsi="Times New Roman" w:cs="Times New Roman"/>
          <w:b/>
          <w:sz w:val="24"/>
        </w:rPr>
        <w:t xml:space="preserve"> – </w:t>
      </w:r>
      <w:r>
        <w:rPr>
          <w:rFonts w:ascii="Times New Roman" w:hAnsi="Times New Roman" w:cs="Times New Roman"/>
          <w:b/>
          <w:sz w:val="24"/>
        </w:rPr>
        <w:t>DIAGNÓSTICO DAS REGIÕES E PÚBLICO-ALVO</w:t>
      </w:r>
    </w:p>
    <w:p w14:paraId="38B909F4" w14:textId="77777777" w:rsidR="00A55BF2" w:rsidRDefault="00A55BF2" w:rsidP="00A55BF2">
      <w:pPr>
        <w:ind w:firstLine="708"/>
        <w:jc w:val="both"/>
        <w:rPr>
          <w:rFonts w:ascii="Times New Roman" w:hAnsi="Times New Roman" w:cs="Times New Roman"/>
          <w:color w:val="222222"/>
          <w:sz w:val="24"/>
          <w:szCs w:val="24"/>
          <w:shd w:val="clear" w:color="auto" w:fill="FFFFFF"/>
        </w:rPr>
      </w:pPr>
    </w:p>
    <w:p w14:paraId="2DBF9DCC" w14:textId="77777777" w:rsidR="00A55BF2" w:rsidRPr="00FA61CC" w:rsidRDefault="00A55BF2" w:rsidP="00A55BF2">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3</w:t>
      </w:r>
      <w:r w:rsidRPr="00FA61CC">
        <w:rPr>
          <w:rFonts w:ascii="Times New Roman" w:hAnsi="Times New Roman" w:cs="Times New Roman"/>
          <w:b/>
          <w:sz w:val="24"/>
          <w:szCs w:val="24"/>
          <w:shd w:val="clear" w:color="auto" w:fill="FFFFFF"/>
        </w:rPr>
        <w:t>.1. O CIEP Fonseca</w:t>
      </w:r>
      <w:r>
        <w:rPr>
          <w:rFonts w:ascii="Times New Roman" w:hAnsi="Times New Roman" w:cs="Times New Roman"/>
          <w:b/>
          <w:sz w:val="24"/>
          <w:szCs w:val="24"/>
          <w:shd w:val="clear" w:color="auto" w:fill="FFFFFF"/>
        </w:rPr>
        <w:t xml:space="preserve"> </w:t>
      </w:r>
    </w:p>
    <w:p w14:paraId="2B1571E1" w14:textId="77777777" w:rsidR="00A55BF2" w:rsidRPr="00FA61CC" w:rsidRDefault="00A55BF2" w:rsidP="00A55BF2">
      <w:pPr>
        <w:ind w:firstLine="708"/>
        <w:jc w:val="both"/>
        <w:rPr>
          <w:rFonts w:ascii="Times New Roman" w:hAnsi="Times New Roman" w:cs="Times New Roman"/>
          <w:sz w:val="24"/>
          <w:szCs w:val="24"/>
          <w:shd w:val="clear" w:color="auto" w:fill="FFFFFF"/>
        </w:rPr>
      </w:pPr>
      <w:r w:rsidRPr="00FA61CC">
        <w:rPr>
          <w:rFonts w:ascii="Times New Roman" w:hAnsi="Times New Roman" w:cs="Times New Roman"/>
          <w:sz w:val="24"/>
          <w:szCs w:val="24"/>
          <w:shd w:val="clear" w:color="auto" w:fill="FFFFFF"/>
        </w:rPr>
        <w:t xml:space="preserve">O bairro do Fonseca, no Município de Niterói, está situado na região Norte do Município, com a população </w:t>
      </w:r>
      <w:r>
        <w:rPr>
          <w:rFonts w:ascii="Times New Roman" w:hAnsi="Times New Roman" w:cs="Times New Roman"/>
          <w:sz w:val="24"/>
          <w:szCs w:val="24"/>
          <w:shd w:val="clear" w:color="auto" w:fill="FFFFFF"/>
        </w:rPr>
        <w:t>estimada de</w:t>
      </w:r>
      <w:r w:rsidRPr="00036C68">
        <w:rPr>
          <w:rFonts w:ascii="Times New Roman" w:hAnsi="Times New Roman" w:cs="Times New Roman"/>
          <w:sz w:val="24"/>
          <w:szCs w:val="24"/>
          <w:shd w:val="clear" w:color="auto" w:fill="FFFFFF"/>
        </w:rPr>
        <w:t xml:space="preserve"> 52.000 pessoas, sendo</w:t>
      </w:r>
      <w:r w:rsidRPr="00FA61CC">
        <w:rPr>
          <w:rFonts w:ascii="Times New Roman" w:hAnsi="Times New Roman" w:cs="Times New Roman"/>
          <w:sz w:val="24"/>
          <w:szCs w:val="24"/>
          <w:shd w:val="clear" w:color="auto" w:fill="FFFFFF"/>
        </w:rPr>
        <w:t xml:space="preserve"> o segundo bairro mais populoso do Município. O perfil demográfico d</w:t>
      </w:r>
      <w:r>
        <w:rPr>
          <w:rFonts w:ascii="Times New Roman" w:hAnsi="Times New Roman" w:cs="Times New Roman"/>
          <w:sz w:val="24"/>
          <w:szCs w:val="24"/>
          <w:shd w:val="clear" w:color="auto" w:fill="FFFFFF"/>
        </w:rPr>
        <w:t>o</w:t>
      </w:r>
      <w:r w:rsidRPr="00FA61CC">
        <w:rPr>
          <w:rFonts w:ascii="Times New Roman" w:hAnsi="Times New Roman" w:cs="Times New Roman"/>
          <w:sz w:val="24"/>
          <w:szCs w:val="24"/>
          <w:shd w:val="clear" w:color="auto" w:fill="FFFFFF"/>
        </w:rPr>
        <w:t xml:space="preserve"> bairro, através da pirâmide etária, é concentrado</w:t>
      </w:r>
      <w:r>
        <w:rPr>
          <w:rFonts w:ascii="Times New Roman" w:hAnsi="Times New Roman" w:cs="Times New Roman"/>
          <w:sz w:val="24"/>
          <w:szCs w:val="24"/>
          <w:shd w:val="clear" w:color="auto" w:fill="FFFFFF"/>
        </w:rPr>
        <w:t xml:space="preserve"> </w:t>
      </w:r>
      <w:r w:rsidRPr="00FA61CC">
        <w:rPr>
          <w:rFonts w:ascii="Times New Roman" w:hAnsi="Times New Roman" w:cs="Times New Roman"/>
          <w:sz w:val="24"/>
          <w:szCs w:val="24"/>
          <w:shd w:val="clear" w:color="auto" w:fill="FFFFFF"/>
        </w:rPr>
        <w:t xml:space="preserve">na população economicamente ativa, </w:t>
      </w:r>
      <w:r>
        <w:rPr>
          <w:rFonts w:ascii="Times New Roman" w:hAnsi="Times New Roman" w:cs="Times New Roman"/>
          <w:sz w:val="24"/>
          <w:szCs w:val="24"/>
          <w:shd w:val="clear" w:color="auto" w:fill="FFFFFF"/>
        </w:rPr>
        <w:t>contudo possui uma</w:t>
      </w:r>
      <w:r w:rsidRPr="00FA61CC">
        <w:rPr>
          <w:rFonts w:ascii="Times New Roman" w:hAnsi="Times New Roman" w:cs="Times New Roman"/>
          <w:sz w:val="24"/>
          <w:szCs w:val="24"/>
          <w:shd w:val="clear" w:color="auto" w:fill="FFFFFF"/>
        </w:rPr>
        <w:t xml:space="preserve"> base de crianças e jovens</w:t>
      </w:r>
      <w:r>
        <w:rPr>
          <w:rFonts w:ascii="Times New Roman" w:hAnsi="Times New Roman" w:cs="Times New Roman"/>
          <w:sz w:val="24"/>
          <w:szCs w:val="24"/>
          <w:shd w:val="clear" w:color="auto" w:fill="FFFFFF"/>
        </w:rPr>
        <w:t>,</w:t>
      </w:r>
      <w:r w:rsidRPr="00FA61CC">
        <w:rPr>
          <w:rFonts w:ascii="Times New Roman" w:hAnsi="Times New Roman" w:cs="Times New Roman"/>
          <w:sz w:val="24"/>
          <w:szCs w:val="24"/>
          <w:shd w:val="clear" w:color="auto" w:fill="FFFFFF"/>
        </w:rPr>
        <w:t xml:space="preserve"> com idade de 0 a 19 anos</w:t>
      </w:r>
      <w:r>
        <w:rPr>
          <w:rFonts w:ascii="Times New Roman" w:hAnsi="Times New Roman" w:cs="Times New Roman"/>
          <w:sz w:val="24"/>
          <w:szCs w:val="24"/>
          <w:shd w:val="clear" w:color="auto" w:fill="FFFFFF"/>
        </w:rPr>
        <w:t>,</w:t>
      </w:r>
      <w:r w:rsidRPr="00FA61CC">
        <w:rPr>
          <w:rFonts w:ascii="Times New Roman" w:hAnsi="Times New Roman" w:cs="Times New Roman"/>
          <w:sz w:val="24"/>
          <w:szCs w:val="24"/>
          <w:shd w:val="clear" w:color="auto" w:fill="FFFFFF"/>
        </w:rPr>
        <w:t xml:space="preserve"> correspondente a quase 1/5 da população local. O bairro também possui mais de 15% (mais de 8 mil pessoas) do total de idosos do Município.</w:t>
      </w:r>
    </w:p>
    <w:p w14:paraId="70BE8540" w14:textId="77777777" w:rsidR="00A55BF2" w:rsidRPr="00FA61CC" w:rsidRDefault="00A55BF2" w:rsidP="00A55BF2">
      <w:pPr>
        <w:ind w:firstLine="708"/>
        <w:jc w:val="both"/>
        <w:rPr>
          <w:rFonts w:ascii="Times New Roman" w:hAnsi="Times New Roman" w:cs="Times New Roman"/>
          <w:sz w:val="24"/>
          <w:szCs w:val="24"/>
          <w:shd w:val="clear" w:color="auto" w:fill="FFFFFF"/>
        </w:rPr>
      </w:pPr>
      <w:r w:rsidRPr="00FA61CC">
        <w:rPr>
          <w:rFonts w:ascii="Times New Roman" w:hAnsi="Times New Roman" w:cs="Times New Roman"/>
          <w:sz w:val="24"/>
          <w:szCs w:val="24"/>
          <w:shd w:val="clear" w:color="auto" w:fill="FFFFFF"/>
        </w:rPr>
        <w:t xml:space="preserve">A oferta de equipamentos públicos, em comparação as outras regiões de Niterói, é considerável tendo em vista o quantitativo populacional da região e o fluxo diário de pessoas que o bairro recebe, contendo hospitais de referência (Municipal e Estadual), Unidades de Ensino Infantil espalhado pelas microrregiões do bairro, Centros de Assistência Social, farta opções de linhas de ônibus para locomoção e fácil acesso ao principais pontos do Município e Região Metropolitana, empreendimentos sociais de habitação e um </w:t>
      </w:r>
      <w:r w:rsidRPr="001531E5">
        <w:rPr>
          <w:rFonts w:ascii="Times New Roman" w:hAnsi="Times New Roman" w:cs="Times New Roman"/>
          <w:sz w:val="24"/>
          <w:szCs w:val="24"/>
          <w:shd w:val="clear" w:color="auto" w:fill="FFFFFF"/>
        </w:rPr>
        <w:t>h</w:t>
      </w:r>
      <w:r>
        <w:rPr>
          <w:rFonts w:ascii="Times New Roman" w:hAnsi="Times New Roman" w:cs="Times New Roman"/>
          <w:sz w:val="24"/>
          <w:szCs w:val="24"/>
          <w:shd w:val="clear" w:color="auto" w:fill="FFFFFF"/>
        </w:rPr>
        <w:t>orto botânico contendo um skate</w:t>
      </w:r>
      <w:r w:rsidRPr="001531E5">
        <w:rPr>
          <w:rFonts w:ascii="Times New Roman" w:hAnsi="Times New Roman" w:cs="Times New Roman"/>
          <w:sz w:val="24"/>
          <w:szCs w:val="24"/>
          <w:shd w:val="clear" w:color="auto" w:fill="FFFFFF"/>
        </w:rPr>
        <w:t>park como área de lazer referência na região (</w:t>
      </w:r>
      <w:r>
        <w:rPr>
          <w:rFonts w:ascii="Times New Roman" w:hAnsi="Times New Roman" w:cs="Times New Roman"/>
          <w:sz w:val="24"/>
          <w:szCs w:val="24"/>
          <w:shd w:val="clear" w:color="auto" w:fill="FFFFFF"/>
        </w:rPr>
        <w:t>conforme</w:t>
      </w:r>
      <w:r w:rsidRPr="001531E5">
        <w:rPr>
          <w:rFonts w:ascii="Times New Roman" w:hAnsi="Times New Roman" w:cs="Times New Roman"/>
          <w:sz w:val="24"/>
          <w:szCs w:val="24"/>
          <w:shd w:val="clear" w:color="auto" w:fill="FFFFFF"/>
        </w:rPr>
        <w:t xml:space="preserve"> A</w:t>
      </w:r>
      <w:r>
        <w:rPr>
          <w:rFonts w:ascii="Times New Roman" w:hAnsi="Times New Roman" w:cs="Times New Roman"/>
          <w:sz w:val="24"/>
          <w:szCs w:val="24"/>
          <w:shd w:val="clear" w:color="auto" w:fill="FFFFFF"/>
        </w:rPr>
        <w:t>nexo A</w:t>
      </w:r>
      <w:r w:rsidRPr="001531E5">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w:t>
      </w:r>
      <w:r w:rsidRPr="00FA61CC">
        <w:rPr>
          <w:rFonts w:ascii="Times New Roman" w:hAnsi="Times New Roman" w:cs="Times New Roman"/>
          <w:sz w:val="24"/>
          <w:szCs w:val="24"/>
          <w:shd w:val="clear" w:color="auto" w:fill="FFFFFF"/>
        </w:rPr>
        <w:t>.</w:t>
      </w:r>
    </w:p>
    <w:p w14:paraId="580AD126" w14:textId="77777777" w:rsidR="00A55BF2" w:rsidRPr="00FA61CC" w:rsidRDefault="00A55BF2" w:rsidP="00A55BF2">
      <w:pPr>
        <w:ind w:firstLine="708"/>
        <w:jc w:val="both"/>
        <w:rPr>
          <w:rFonts w:ascii="Times New Roman" w:hAnsi="Times New Roman" w:cs="Times New Roman"/>
          <w:sz w:val="24"/>
          <w:szCs w:val="24"/>
          <w:shd w:val="clear" w:color="auto" w:fill="FFFFFF"/>
        </w:rPr>
      </w:pPr>
      <w:r w:rsidRPr="00473422">
        <w:rPr>
          <w:rFonts w:ascii="Times New Roman" w:hAnsi="Times New Roman" w:cs="Times New Roman"/>
          <w:sz w:val="24"/>
          <w:szCs w:val="24"/>
          <w:shd w:val="clear" w:color="auto" w:fill="FFFFFF"/>
        </w:rPr>
        <w:t>O perfil de rendimentos da população do bairro é predominante nas classes C e D</w:t>
      </w:r>
      <w:r>
        <w:rPr>
          <w:rFonts w:ascii="Times New Roman" w:hAnsi="Times New Roman" w:cs="Times New Roman"/>
          <w:sz w:val="24"/>
          <w:szCs w:val="24"/>
          <w:shd w:val="clear" w:color="auto" w:fill="FFFFFF"/>
        </w:rPr>
        <w:t>.</w:t>
      </w:r>
      <w:r w:rsidRPr="00473422">
        <w:rPr>
          <w:rFonts w:ascii="Times New Roman" w:hAnsi="Times New Roman" w:cs="Times New Roman"/>
          <w:sz w:val="24"/>
          <w:szCs w:val="24"/>
          <w:shd w:val="clear" w:color="auto" w:fill="FFFFFF"/>
        </w:rPr>
        <w:t xml:space="preserve"> A taxa de alfabetização é alta em comparação as outras áreas (97%) do Município e o índice de pessoas de 25 a 34 anos com Ensino Superior completo é um dos mais altos de Niterói. </w:t>
      </w:r>
    </w:p>
    <w:p w14:paraId="32068409" w14:textId="77777777" w:rsidR="00A55BF2" w:rsidRPr="00FA61CC" w:rsidRDefault="00A55BF2" w:rsidP="00A55BF2">
      <w:pPr>
        <w:ind w:firstLine="708"/>
        <w:jc w:val="both"/>
        <w:rPr>
          <w:rFonts w:ascii="Times New Roman" w:hAnsi="Times New Roman" w:cs="Times New Roman"/>
          <w:sz w:val="24"/>
          <w:szCs w:val="24"/>
          <w:shd w:val="clear" w:color="auto" w:fill="FFFFFF"/>
        </w:rPr>
      </w:pPr>
      <w:r w:rsidRPr="00FA61CC">
        <w:rPr>
          <w:rFonts w:ascii="Times New Roman" w:hAnsi="Times New Roman" w:cs="Times New Roman"/>
          <w:sz w:val="24"/>
          <w:szCs w:val="24"/>
          <w:shd w:val="clear" w:color="auto" w:fill="FFFFFF"/>
        </w:rPr>
        <w:t>Por ter um grande adensamento demográfico (10.214,3 hab/km²) mas poucas áreas de lazer (além do tradicional Horto do Fonseca e o Clube Atlético Fonseca), o bairro e sua região necessitam de nov</w:t>
      </w:r>
      <w:r>
        <w:rPr>
          <w:rFonts w:ascii="Times New Roman" w:hAnsi="Times New Roman" w:cs="Times New Roman"/>
          <w:sz w:val="24"/>
          <w:szCs w:val="24"/>
          <w:shd w:val="clear" w:color="auto" w:fill="FFFFFF"/>
        </w:rPr>
        <w:t xml:space="preserve">os espaços </w:t>
      </w:r>
      <w:r w:rsidRPr="00FA61CC">
        <w:rPr>
          <w:rFonts w:ascii="Times New Roman" w:hAnsi="Times New Roman" w:cs="Times New Roman"/>
          <w:sz w:val="24"/>
          <w:szCs w:val="24"/>
          <w:shd w:val="clear" w:color="auto" w:fill="FFFFFF"/>
        </w:rPr>
        <w:t xml:space="preserve">para práticas esportivas e atividades culturais, sendo quase </w:t>
      </w:r>
      <w:r>
        <w:rPr>
          <w:rFonts w:ascii="Times New Roman" w:hAnsi="Times New Roman" w:cs="Times New Roman"/>
          <w:sz w:val="24"/>
          <w:szCs w:val="24"/>
          <w:shd w:val="clear" w:color="auto" w:fill="FFFFFF"/>
        </w:rPr>
        <w:t>nula a oferta de</w:t>
      </w:r>
      <w:r w:rsidRPr="00FA61CC">
        <w:rPr>
          <w:rFonts w:ascii="Times New Roman" w:hAnsi="Times New Roman" w:cs="Times New Roman"/>
          <w:sz w:val="24"/>
          <w:szCs w:val="24"/>
          <w:shd w:val="clear" w:color="auto" w:fill="FFFFFF"/>
        </w:rPr>
        <w:t xml:space="preserve"> atrativos voltados para </w:t>
      </w:r>
      <w:r>
        <w:rPr>
          <w:rFonts w:ascii="Times New Roman" w:hAnsi="Times New Roman" w:cs="Times New Roman"/>
          <w:sz w:val="24"/>
          <w:szCs w:val="24"/>
          <w:shd w:val="clear" w:color="auto" w:fill="FFFFFF"/>
        </w:rPr>
        <w:t>estas atividades</w:t>
      </w:r>
      <w:r w:rsidRPr="00FA61C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n</w:t>
      </w:r>
      <w:r w:rsidRPr="00FA61CC">
        <w:rPr>
          <w:rFonts w:ascii="Times New Roman" w:hAnsi="Times New Roman" w:cs="Times New Roman"/>
          <w:sz w:val="24"/>
          <w:szCs w:val="24"/>
          <w:shd w:val="clear" w:color="auto" w:fill="FFFFFF"/>
        </w:rPr>
        <w:t>a região, onde faz-se necessário um novo local que possa reunir e trazer a prosperidade de um novo espaço para uma população bastante abandonada de equipamentos deste cunho.</w:t>
      </w:r>
    </w:p>
    <w:p w14:paraId="3F040FF5" w14:textId="77777777" w:rsidR="00A55BF2" w:rsidRDefault="00A55BF2" w:rsidP="00A55BF2">
      <w:pPr>
        <w:ind w:firstLine="708"/>
        <w:jc w:val="both"/>
        <w:rPr>
          <w:rFonts w:ascii="Times New Roman" w:hAnsi="Times New Roman" w:cs="Times New Roman"/>
          <w:sz w:val="24"/>
          <w:szCs w:val="24"/>
          <w:shd w:val="clear" w:color="auto" w:fill="FFFFFF"/>
        </w:rPr>
      </w:pPr>
    </w:p>
    <w:p w14:paraId="19E4F6CF" w14:textId="77777777" w:rsidR="00A55BF2" w:rsidRPr="00FA61CC" w:rsidRDefault="00A55BF2" w:rsidP="00A55BF2">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3</w:t>
      </w:r>
      <w:r w:rsidRPr="00FA61CC">
        <w:rPr>
          <w:rFonts w:ascii="Times New Roman" w:hAnsi="Times New Roman" w:cs="Times New Roman"/>
          <w:b/>
          <w:sz w:val="24"/>
          <w:szCs w:val="24"/>
          <w:shd w:val="clear" w:color="auto" w:fill="FFFFFF"/>
        </w:rPr>
        <w:t>.2. O CIEP Cantagalo</w:t>
      </w:r>
    </w:p>
    <w:p w14:paraId="7FDD1DA4" w14:textId="77777777" w:rsidR="00A55BF2" w:rsidRPr="00FA61CC" w:rsidRDefault="00A55BF2" w:rsidP="00A55BF2">
      <w:pPr>
        <w:ind w:firstLine="708"/>
        <w:jc w:val="both"/>
        <w:rPr>
          <w:rFonts w:ascii="Times New Roman" w:hAnsi="Times New Roman" w:cs="Times New Roman"/>
          <w:sz w:val="24"/>
          <w:szCs w:val="24"/>
        </w:rPr>
      </w:pPr>
      <w:r w:rsidRPr="00FA61CC">
        <w:rPr>
          <w:rFonts w:ascii="Times New Roman" w:hAnsi="Times New Roman" w:cs="Times New Roman"/>
          <w:sz w:val="24"/>
          <w:szCs w:val="24"/>
        </w:rPr>
        <w:t xml:space="preserve">O bairro do Cantagalo, no Município de Niterói, está situado na região de Pendotiba, com a população de mais de </w:t>
      </w:r>
      <w:r w:rsidRPr="00036C68">
        <w:rPr>
          <w:rFonts w:ascii="Times New Roman" w:hAnsi="Times New Roman" w:cs="Times New Roman"/>
          <w:sz w:val="24"/>
          <w:szCs w:val="24"/>
        </w:rPr>
        <w:t xml:space="preserve">8.500 pessoas, </w:t>
      </w:r>
      <w:r w:rsidRPr="00FA61CC">
        <w:rPr>
          <w:rFonts w:ascii="Times New Roman" w:hAnsi="Times New Roman" w:cs="Times New Roman"/>
          <w:sz w:val="24"/>
          <w:szCs w:val="24"/>
        </w:rPr>
        <w:t>sendo sua população marcada em grande parte pelo número de crianças e jovens com idade de 0 a 29 anos, correspondente a quase metade da população local. O bairro possui uma pequena parcela de idosos, onde apenas menos de 10% possuem 60 anos ou mais.</w:t>
      </w:r>
    </w:p>
    <w:p w14:paraId="60C7107E" w14:textId="77777777" w:rsidR="00A55BF2" w:rsidRPr="00FA61CC" w:rsidRDefault="00A55BF2" w:rsidP="00A55BF2">
      <w:pPr>
        <w:ind w:firstLine="708"/>
        <w:jc w:val="both"/>
        <w:rPr>
          <w:rFonts w:ascii="Times New Roman" w:hAnsi="Times New Roman" w:cs="Times New Roman"/>
          <w:sz w:val="24"/>
          <w:szCs w:val="24"/>
        </w:rPr>
      </w:pPr>
      <w:r w:rsidRPr="00FA61CC">
        <w:rPr>
          <w:rFonts w:ascii="Times New Roman" w:hAnsi="Times New Roman" w:cs="Times New Roman"/>
          <w:sz w:val="24"/>
          <w:szCs w:val="24"/>
        </w:rPr>
        <w:lastRenderedPageBreak/>
        <w:t xml:space="preserve">O bairro do Cantagalo é situado em uma área de muitos morros e vales, até hoje é marcado pela ocupação desordenada que atinge os pontos mais altos do morro. A oferta de </w:t>
      </w:r>
      <w:r w:rsidRPr="00E97465">
        <w:rPr>
          <w:rFonts w:ascii="Times New Roman" w:hAnsi="Times New Roman" w:cs="Times New Roman"/>
          <w:sz w:val="24"/>
          <w:szCs w:val="24"/>
        </w:rPr>
        <w:t xml:space="preserve">equipamentos públicos, em comparação as outras regiões de Niterói, é muito escassa (conforme Anexo </w:t>
      </w:r>
      <w:r>
        <w:rPr>
          <w:rFonts w:ascii="Times New Roman" w:hAnsi="Times New Roman" w:cs="Times New Roman"/>
          <w:sz w:val="24"/>
          <w:szCs w:val="24"/>
        </w:rPr>
        <w:t>A</w:t>
      </w:r>
      <w:r w:rsidRPr="00E97465">
        <w:rPr>
          <w:rFonts w:ascii="Times New Roman" w:hAnsi="Times New Roman" w:cs="Times New Roman"/>
          <w:sz w:val="24"/>
          <w:szCs w:val="24"/>
        </w:rPr>
        <w:t>-2), tendo a população da região que se deslocar para bairros no entorno ou ir até em bairros de outras regiões para ser atendido. Poucas opções de modais de locomoção e por</w:t>
      </w:r>
      <w:r w:rsidRPr="00FA61CC">
        <w:rPr>
          <w:rFonts w:ascii="Times New Roman" w:hAnsi="Times New Roman" w:cs="Times New Roman"/>
          <w:sz w:val="24"/>
          <w:szCs w:val="24"/>
        </w:rPr>
        <w:t xml:space="preserve"> estar situado em uma área afastada dos principais locais de oferta de serviços (Região das Praias da Baía) dificulta o acesso da população aos equipamentos de uso público.</w:t>
      </w:r>
    </w:p>
    <w:p w14:paraId="4FD08B9D" w14:textId="77777777" w:rsidR="00A55BF2" w:rsidRPr="00FA61CC" w:rsidRDefault="00A55BF2" w:rsidP="00A55BF2">
      <w:pPr>
        <w:ind w:firstLine="708"/>
        <w:jc w:val="both"/>
        <w:rPr>
          <w:rFonts w:ascii="Times New Roman" w:hAnsi="Times New Roman" w:cs="Times New Roman"/>
          <w:sz w:val="24"/>
          <w:szCs w:val="24"/>
        </w:rPr>
      </w:pPr>
      <w:r w:rsidRPr="00FA61CC">
        <w:rPr>
          <w:rFonts w:ascii="Times New Roman" w:hAnsi="Times New Roman" w:cs="Times New Roman"/>
          <w:sz w:val="24"/>
          <w:szCs w:val="24"/>
        </w:rPr>
        <w:t>O perfil de rendimentos da população do bairro é predominante nas classes D e E. A taxa de alfabetização está em torno de 93%, o que está dentro da média global do Município, mas possui um baixo índice de pessoas entre 25 e 34 anos com Ensino Superior completo.</w:t>
      </w:r>
    </w:p>
    <w:p w14:paraId="0E88D7B6" w14:textId="21FC6B1C" w:rsidR="00A55BF2" w:rsidRDefault="00A55BF2" w:rsidP="00A55BF2">
      <w:pPr>
        <w:ind w:firstLine="708"/>
        <w:jc w:val="both"/>
        <w:rPr>
          <w:rFonts w:ascii="Times New Roman" w:hAnsi="Times New Roman" w:cs="Times New Roman"/>
          <w:sz w:val="24"/>
          <w:szCs w:val="24"/>
        </w:rPr>
      </w:pPr>
      <w:r w:rsidRPr="00FA61CC">
        <w:rPr>
          <w:rFonts w:ascii="Times New Roman" w:hAnsi="Times New Roman" w:cs="Times New Roman"/>
          <w:sz w:val="24"/>
          <w:szCs w:val="24"/>
        </w:rPr>
        <w:t>Por não possuir quase nenhuma área de lazer no entorno, além da escassez de equipamentos principalmente de educação (ensino fundamental II e ensino médio), saúde e cultura, o Cantagalo e sua região necessita de práticas esportivas e atividades culturais, além de atividades educacionais extraclas</w:t>
      </w:r>
      <w:r>
        <w:rPr>
          <w:rFonts w:ascii="Times New Roman" w:hAnsi="Times New Roman" w:cs="Times New Roman"/>
          <w:sz w:val="24"/>
          <w:szCs w:val="24"/>
        </w:rPr>
        <w:t>se e psicossociais, tendo pouca oferta d</w:t>
      </w:r>
      <w:r w:rsidRPr="00FA61CC">
        <w:rPr>
          <w:rFonts w:ascii="Times New Roman" w:hAnsi="Times New Roman" w:cs="Times New Roman"/>
          <w:sz w:val="24"/>
          <w:szCs w:val="24"/>
        </w:rPr>
        <w:t xml:space="preserve">estes espaços na região, no qual o projeto de remodelagem do espaço do </w:t>
      </w:r>
      <w:r w:rsidR="001568BA">
        <w:rPr>
          <w:rFonts w:ascii="Times New Roman" w:hAnsi="Times New Roman" w:cs="Times New Roman"/>
          <w:sz w:val="24"/>
        </w:rPr>
        <w:t>ENG</w:t>
      </w:r>
      <w:r w:rsidR="001568BA" w:rsidRPr="00FA61CC">
        <w:rPr>
          <w:rFonts w:ascii="Times New Roman" w:hAnsi="Times New Roman" w:cs="Times New Roman"/>
          <w:sz w:val="24"/>
          <w:szCs w:val="24"/>
        </w:rPr>
        <w:t xml:space="preserve"> </w:t>
      </w:r>
      <w:r w:rsidRPr="00FA61CC">
        <w:rPr>
          <w:rFonts w:ascii="Times New Roman" w:hAnsi="Times New Roman" w:cs="Times New Roman"/>
          <w:sz w:val="24"/>
          <w:szCs w:val="24"/>
        </w:rPr>
        <w:t>seria muito bem-vindo para sua comunidade no entorno.</w:t>
      </w:r>
    </w:p>
    <w:p w14:paraId="32C81425" w14:textId="77777777" w:rsidR="00A55BF2" w:rsidRPr="00FA61CC" w:rsidRDefault="00A55BF2" w:rsidP="00A55BF2">
      <w:pPr>
        <w:ind w:firstLine="708"/>
        <w:jc w:val="both"/>
        <w:rPr>
          <w:rFonts w:ascii="Times New Roman" w:hAnsi="Times New Roman" w:cs="Times New Roman"/>
          <w:sz w:val="24"/>
          <w:szCs w:val="24"/>
        </w:rPr>
      </w:pPr>
    </w:p>
    <w:p w14:paraId="40B99DAB" w14:textId="77777777" w:rsidR="00A55BF2" w:rsidRPr="008018DF" w:rsidRDefault="00A55BF2" w:rsidP="00A55BF2">
      <w:pPr>
        <w:jc w:val="both"/>
        <w:rPr>
          <w:rFonts w:ascii="Times New Roman" w:hAnsi="Times New Roman" w:cs="Times New Roman"/>
          <w:b/>
          <w:sz w:val="24"/>
          <w:szCs w:val="24"/>
        </w:rPr>
      </w:pPr>
      <w:r>
        <w:rPr>
          <w:rFonts w:ascii="Times New Roman" w:hAnsi="Times New Roman" w:cs="Times New Roman"/>
          <w:b/>
          <w:sz w:val="24"/>
          <w:szCs w:val="24"/>
        </w:rPr>
        <w:t>3</w:t>
      </w:r>
      <w:r w:rsidRPr="008018DF">
        <w:rPr>
          <w:rFonts w:ascii="Times New Roman" w:hAnsi="Times New Roman" w:cs="Times New Roman"/>
          <w:b/>
          <w:sz w:val="24"/>
          <w:szCs w:val="24"/>
        </w:rPr>
        <w:t>.3. Público-Alvo das Regiões</w:t>
      </w:r>
    </w:p>
    <w:p w14:paraId="2BE274E0" w14:textId="77777777" w:rsidR="00A55BF2" w:rsidRDefault="00A55BF2" w:rsidP="00A55BF2">
      <w:pPr>
        <w:ind w:firstLine="708"/>
        <w:jc w:val="both"/>
        <w:rPr>
          <w:rFonts w:ascii="Times New Roman" w:hAnsi="Times New Roman" w:cs="Times New Roman"/>
          <w:sz w:val="24"/>
          <w:szCs w:val="24"/>
        </w:rPr>
      </w:pPr>
      <w:r w:rsidRPr="00FA61CC">
        <w:rPr>
          <w:rFonts w:ascii="Times New Roman" w:hAnsi="Times New Roman" w:cs="Times New Roman"/>
          <w:sz w:val="24"/>
          <w:szCs w:val="24"/>
          <w:shd w:val="clear" w:color="auto" w:fill="FFFFFF"/>
        </w:rPr>
        <w:t xml:space="preserve">O público-alvo deste equipamento público tende a atender a população jovem da região que necessita de um novo espaço para seu desenvolvimento de atividades esportivas, culturais, educacionais e psicossociais a fim de promover o desenvolvimento social e formar uma geração que possua princípios de convivência comunitária, </w:t>
      </w:r>
      <w:r>
        <w:rPr>
          <w:rFonts w:ascii="Times New Roman" w:hAnsi="Times New Roman" w:cs="Times New Roman"/>
          <w:sz w:val="24"/>
          <w:szCs w:val="24"/>
          <w:shd w:val="clear" w:color="auto" w:fill="FFFFFF"/>
        </w:rPr>
        <w:t>saudável e conhecimento técnico</w:t>
      </w:r>
      <w:r w:rsidRPr="00FA61C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47734CF9" w14:textId="77777777" w:rsidR="00E12F0C" w:rsidRDefault="00E12F0C" w:rsidP="00E12F0C">
      <w:pPr>
        <w:ind w:firstLine="708"/>
        <w:jc w:val="both"/>
        <w:rPr>
          <w:rFonts w:ascii="Times New Roman" w:hAnsi="Times New Roman" w:cs="Times New Roman"/>
          <w:sz w:val="24"/>
          <w:szCs w:val="24"/>
          <w:shd w:val="clear" w:color="auto" w:fill="FFFFFF"/>
        </w:rPr>
      </w:pPr>
    </w:p>
    <w:p w14:paraId="6E1696FE" w14:textId="7D129E14" w:rsidR="00E12F0C" w:rsidRDefault="00E12F0C" w:rsidP="00E12F0C">
      <w:pPr>
        <w:rPr>
          <w:rFonts w:ascii="Times New Roman" w:hAnsi="Times New Roman" w:cs="Times New Roman"/>
          <w:b/>
          <w:sz w:val="24"/>
        </w:rPr>
      </w:pPr>
      <w:r>
        <w:rPr>
          <w:rFonts w:ascii="Times New Roman" w:hAnsi="Times New Roman" w:cs="Times New Roman"/>
          <w:b/>
          <w:sz w:val="24"/>
        </w:rPr>
        <w:t>4</w:t>
      </w:r>
      <w:r w:rsidRPr="0060406E">
        <w:rPr>
          <w:rFonts w:ascii="Times New Roman" w:hAnsi="Times New Roman" w:cs="Times New Roman"/>
          <w:b/>
          <w:sz w:val="24"/>
        </w:rPr>
        <w:t xml:space="preserve"> – ESPECIFICAÇÃO DE ATUAÇÃO DA ORGANIZAÇÃO DA SOCIEDADE CIVIL EM PARCERIA COM A ADMINISTRAÇÃO PÚBLICA</w:t>
      </w:r>
    </w:p>
    <w:p w14:paraId="73AB6E2E" w14:textId="3BAF2195" w:rsidR="00E12F0C" w:rsidRDefault="00E12F0C" w:rsidP="00E12F0C">
      <w:pPr>
        <w:ind w:firstLine="708"/>
        <w:jc w:val="both"/>
        <w:rPr>
          <w:rFonts w:ascii="Times New Roman" w:hAnsi="Times New Roman" w:cs="Times New Roman"/>
          <w:sz w:val="24"/>
          <w:szCs w:val="24"/>
        </w:rPr>
      </w:pPr>
      <w:r w:rsidRPr="00534738">
        <w:rPr>
          <w:rFonts w:ascii="Times New Roman" w:hAnsi="Times New Roman" w:cs="Times New Roman"/>
          <w:sz w:val="24"/>
          <w:szCs w:val="24"/>
        </w:rPr>
        <w:t>A Organização da Sociedade Civil</w:t>
      </w:r>
      <w:r>
        <w:rPr>
          <w:rStyle w:val="Refdenotaderodap"/>
          <w:rFonts w:ascii="Times New Roman" w:hAnsi="Times New Roman" w:cs="Times New Roman"/>
          <w:sz w:val="24"/>
          <w:szCs w:val="24"/>
        </w:rPr>
        <w:footnoteReference w:id="2"/>
      </w:r>
      <w:r w:rsidRPr="00534738">
        <w:rPr>
          <w:rFonts w:ascii="Times New Roman" w:hAnsi="Times New Roman" w:cs="Times New Roman"/>
          <w:sz w:val="24"/>
          <w:szCs w:val="24"/>
        </w:rPr>
        <w:t xml:space="preserve"> vencedora do certame atenderá as diretrizes de gestão e administração apontadas pelos gestores da </w:t>
      </w:r>
      <w:r w:rsidRPr="00A63DB9">
        <w:rPr>
          <w:rFonts w:ascii="Times New Roman" w:hAnsi="Times New Roman" w:cs="Times New Roman"/>
          <w:sz w:val="24"/>
          <w:szCs w:val="24"/>
        </w:rPr>
        <w:t xml:space="preserve">Secretaria </w:t>
      </w:r>
      <w:r w:rsidR="00A36D8A">
        <w:rPr>
          <w:rFonts w:ascii="Times New Roman" w:hAnsi="Times New Roman" w:cs="Times New Roman"/>
          <w:sz w:val="24"/>
          <w:szCs w:val="24"/>
        </w:rPr>
        <w:t>de Governo</w:t>
      </w:r>
      <w:r w:rsidRPr="00534738">
        <w:rPr>
          <w:rFonts w:ascii="Times New Roman" w:hAnsi="Times New Roman" w:cs="Times New Roman"/>
          <w:sz w:val="24"/>
          <w:szCs w:val="24"/>
        </w:rPr>
        <w:t xml:space="preserve">. </w:t>
      </w:r>
      <w:r>
        <w:rPr>
          <w:rFonts w:ascii="Times New Roman" w:hAnsi="Times New Roman" w:cs="Times New Roman"/>
          <w:sz w:val="24"/>
          <w:szCs w:val="24"/>
        </w:rPr>
        <w:t>A OSC deverá atuar nos seguintes eixos:</w:t>
      </w:r>
    </w:p>
    <w:p w14:paraId="12AEC7BC" w14:textId="77777777" w:rsidR="00E12F0C" w:rsidRPr="00B13AB5" w:rsidRDefault="00E12F0C" w:rsidP="00E12F0C">
      <w:pPr>
        <w:pStyle w:val="PargrafodaLista"/>
        <w:numPr>
          <w:ilvl w:val="0"/>
          <w:numId w:val="17"/>
        </w:numPr>
        <w:jc w:val="both"/>
        <w:rPr>
          <w:rFonts w:ascii="Times New Roman" w:hAnsi="Times New Roman" w:cs="Times New Roman"/>
          <w:sz w:val="24"/>
          <w:szCs w:val="24"/>
        </w:rPr>
      </w:pPr>
      <w:r w:rsidRPr="006C2DA4">
        <w:rPr>
          <w:rFonts w:ascii="Times New Roman" w:hAnsi="Times New Roman" w:cs="Times New Roman"/>
          <w:b/>
          <w:sz w:val="24"/>
          <w:szCs w:val="24"/>
        </w:rPr>
        <w:t>Esporte e Movimentos</w:t>
      </w:r>
      <w:r w:rsidRPr="006C2DA4">
        <w:rPr>
          <w:rFonts w:ascii="Times New Roman" w:hAnsi="Times New Roman" w:cs="Times New Roman"/>
          <w:sz w:val="24"/>
          <w:szCs w:val="24"/>
        </w:rPr>
        <w:t>:</w:t>
      </w:r>
      <w:r>
        <w:rPr>
          <w:rFonts w:ascii="Times New Roman" w:hAnsi="Times New Roman" w:cs="Times New Roman"/>
          <w:sz w:val="24"/>
          <w:szCs w:val="24"/>
        </w:rPr>
        <w:t xml:space="preserve"> com foco em atividades esportivas e </w:t>
      </w:r>
      <w:r w:rsidRPr="001C32DC">
        <w:rPr>
          <w:rFonts w:ascii="Times New Roman" w:hAnsi="Times New Roman" w:cs="Times New Roman"/>
          <w:sz w:val="24"/>
          <w:szCs w:val="24"/>
        </w:rPr>
        <w:t>promovam o desenvolvimento motor e cognitivo</w:t>
      </w:r>
      <w:r>
        <w:rPr>
          <w:rFonts w:ascii="Times New Roman" w:hAnsi="Times New Roman" w:cs="Times New Roman"/>
          <w:sz w:val="24"/>
          <w:szCs w:val="24"/>
        </w:rPr>
        <w:t>, a</w:t>
      </w:r>
      <w:r w:rsidRPr="001C32DC">
        <w:rPr>
          <w:rFonts w:ascii="Times New Roman" w:hAnsi="Times New Roman" w:cs="Times New Roman"/>
          <w:sz w:val="24"/>
          <w:szCs w:val="24"/>
        </w:rPr>
        <w:t>lém de desenvolver experiências de grupo, fomentar a realização de atividades físicas e esportivas com características educativas, inclusivas, cooperativas, saudáveis e iniciação esportiva orientada.</w:t>
      </w:r>
      <w:r>
        <w:rPr>
          <w:rFonts w:ascii="Times New Roman" w:hAnsi="Times New Roman" w:cs="Times New Roman"/>
          <w:sz w:val="24"/>
          <w:szCs w:val="24"/>
        </w:rPr>
        <w:t xml:space="preserve"> Incluem-se neste </w:t>
      </w:r>
      <w:r>
        <w:rPr>
          <w:rFonts w:ascii="Times New Roman" w:hAnsi="Times New Roman" w:cs="Times New Roman"/>
          <w:sz w:val="24"/>
          <w:szCs w:val="24"/>
        </w:rPr>
        <w:lastRenderedPageBreak/>
        <w:t>eixo as modalidades de</w:t>
      </w:r>
      <w:r w:rsidRPr="006C2DA4">
        <w:rPr>
          <w:rFonts w:ascii="Times New Roman" w:hAnsi="Times New Roman" w:cs="Times New Roman"/>
          <w:sz w:val="24"/>
          <w:szCs w:val="24"/>
        </w:rPr>
        <w:t xml:space="preserve"> Capoeira, Yoga, Jogos e Brinquedos, Lutas (Judô, </w:t>
      </w:r>
      <w:r w:rsidRPr="00B13AB5">
        <w:rPr>
          <w:rFonts w:ascii="Times New Roman" w:hAnsi="Times New Roman" w:cs="Times New Roman"/>
          <w:sz w:val="24"/>
          <w:szCs w:val="24"/>
        </w:rPr>
        <w:t>Taekwondo, Boxe, Muay Thai), Basquete, Futebol, Circo, Atletismo, Dança (Ballet, Jazz, Dança Contemporânea), Jump, Circuito Funcional, Handball.</w:t>
      </w:r>
    </w:p>
    <w:p w14:paraId="563135DC" w14:textId="77777777" w:rsidR="00E12F0C" w:rsidRDefault="00E12F0C" w:rsidP="00E12F0C">
      <w:pPr>
        <w:pStyle w:val="PargrafodaLista"/>
        <w:numPr>
          <w:ilvl w:val="0"/>
          <w:numId w:val="17"/>
        </w:numPr>
        <w:jc w:val="both"/>
        <w:rPr>
          <w:rFonts w:ascii="Times New Roman" w:hAnsi="Times New Roman" w:cs="Times New Roman"/>
          <w:sz w:val="24"/>
          <w:szCs w:val="24"/>
        </w:rPr>
      </w:pPr>
      <w:r w:rsidRPr="00B13AB5">
        <w:rPr>
          <w:rFonts w:ascii="Times New Roman" w:hAnsi="Times New Roman" w:cs="Times New Roman"/>
          <w:b/>
          <w:sz w:val="24"/>
          <w:szCs w:val="24"/>
        </w:rPr>
        <w:t>Cultura e Lazer</w:t>
      </w:r>
      <w:r w:rsidRPr="00B13AB5">
        <w:rPr>
          <w:rFonts w:ascii="Times New Roman" w:hAnsi="Times New Roman" w:cs="Times New Roman"/>
          <w:sz w:val="24"/>
          <w:szCs w:val="24"/>
        </w:rPr>
        <w:t>: promover atividades artísticas nas várias linguagens (literatura, música, dança cinema, teatro e artes visuais), com foco na transformação do indivíduo, abordado as dimensões da expressão simbólica à cidadania e a economia criativa. Incluem-se neste eixo as modalidades de Desenho Artístico, Pintura, Gravura, Teatro</w:t>
      </w:r>
      <w:r w:rsidRPr="006C2DA4">
        <w:rPr>
          <w:rFonts w:ascii="Times New Roman" w:hAnsi="Times New Roman" w:cs="Times New Roman"/>
          <w:sz w:val="24"/>
          <w:szCs w:val="24"/>
        </w:rPr>
        <w:t>, Canto/Coral, Musicalização, Grafite, Artes Urbanas, Novas Mídias, Cineclube, Artesanato, Oficina Monitoria Cultural</w:t>
      </w:r>
      <w:r>
        <w:rPr>
          <w:rFonts w:ascii="Times New Roman" w:hAnsi="Times New Roman" w:cs="Times New Roman"/>
          <w:sz w:val="24"/>
          <w:szCs w:val="24"/>
        </w:rPr>
        <w:t xml:space="preserve">. </w:t>
      </w:r>
    </w:p>
    <w:p w14:paraId="38EC2C76" w14:textId="77777777" w:rsidR="00E12F0C" w:rsidRPr="00432685" w:rsidRDefault="00E12F0C" w:rsidP="00E12F0C">
      <w:pPr>
        <w:pStyle w:val="PargrafodaLista"/>
        <w:numPr>
          <w:ilvl w:val="0"/>
          <w:numId w:val="17"/>
        </w:numPr>
        <w:jc w:val="both"/>
        <w:rPr>
          <w:rFonts w:ascii="Times New Roman" w:hAnsi="Times New Roman" w:cs="Times New Roman"/>
          <w:sz w:val="24"/>
          <w:szCs w:val="24"/>
        </w:rPr>
      </w:pPr>
      <w:r w:rsidRPr="00432685">
        <w:rPr>
          <w:rFonts w:ascii="Times New Roman" w:hAnsi="Times New Roman" w:cs="Times New Roman"/>
          <w:b/>
          <w:sz w:val="24"/>
          <w:szCs w:val="24"/>
        </w:rPr>
        <w:t>Educação e Capacitação Profissional</w:t>
      </w:r>
      <w:r w:rsidRPr="00432685">
        <w:rPr>
          <w:rFonts w:ascii="Times New Roman" w:hAnsi="Times New Roman" w:cs="Times New Roman"/>
          <w:sz w:val="24"/>
          <w:szCs w:val="24"/>
        </w:rPr>
        <w:t>: com o objetivo de dar novos insumos e conhecimentos ao indivíduo, permitindo-o evoluir na sua trajetória de vida e profissional. Incluem-se neste eixo as modalidades de Educomunicação, Escrita Criativa, Curso de Idiomas (Inglês, Espanhol, Francês, Chinês), Pré-Vestibular, Reforço Escolar, Educação Financeira, Pintura Digital/ Concept Art, Empreendedorismo, Informática, Audiovisual, Oficinas de Culinária, Horta Comunitária,</w:t>
      </w:r>
      <w:r>
        <w:rPr>
          <w:rFonts w:ascii="Times New Roman" w:hAnsi="Times New Roman" w:cs="Times New Roman"/>
          <w:sz w:val="24"/>
          <w:szCs w:val="24"/>
        </w:rPr>
        <w:t xml:space="preserve"> </w:t>
      </w:r>
      <w:r w:rsidRPr="00432685">
        <w:rPr>
          <w:rFonts w:ascii="Times New Roman" w:hAnsi="Times New Roman" w:cs="Times New Roman"/>
          <w:sz w:val="24"/>
          <w:szCs w:val="24"/>
        </w:rPr>
        <w:t>Jardinagem</w:t>
      </w:r>
      <w:r>
        <w:rPr>
          <w:rFonts w:ascii="Times New Roman" w:hAnsi="Times New Roman" w:cs="Times New Roman"/>
          <w:sz w:val="24"/>
          <w:szCs w:val="24"/>
        </w:rPr>
        <w:t>.</w:t>
      </w:r>
    </w:p>
    <w:p w14:paraId="57728827" w14:textId="77777777" w:rsidR="00E12F0C" w:rsidRPr="00CD4322" w:rsidRDefault="00E12F0C" w:rsidP="00E12F0C">
      <w:pPr>
        <w:pStyle w:val="PargrafodaLista"/>
        <w:numPr>
          <w:ilvl w:val="0"/>
          <w:numId w:val="17"/>
        </w:numPr>
        <w:jc w:val="both"/>
        <w:rPr>
          <w:rFonts w:ascii="Times New Roman" w:hAnsi="Times New Roman" w:cs="Times New Roman"/>
          <w:sz w:val="24"/>
          <w:szCs w:val="24"/>
        </w:rPr>
      </w:pPr>
      <w:r w:rsidRPr="00CD4322">
        <w:rPr>
          <w:rFonts w:ascii="Times New Roman" w:hAnsi="Times New Roman" w:cs="Times New Roman"/>
          <w:b/>
          <w:sz w:val="24"/>
          <w:szCs w:val="24"/>
        </w:rPr>
        <w:t>Atenção Social</w:t>
      </w:r>
      <w:r w:rsidRPr="00CD4322">
        <w:rPr>
          <w:rFonts w:ascii="Times New Roman" w:hAnsi="Times New Roman" w:cs="Times New Roman"/>
          <w:sz w:val="24"/>
          <w:szCs w:val="24"/>
        </w:rPr>
        <w:t>: com o objetivo de garantir o pleno desenvolvimento bem como os direitos da pessoa assistida. Incluem-se neste eixo as modalidades de Encontro com famílias, Grupos de diversidade, Acompanhamento Psicossocial e Integral, Palestras e Formação e Motivação, Feira de Artesanato, Feira de Gastronomia, Contato de empregos, Acompanhamento do Mercado de Trabalho,</w:t>
      </w:r>
      <w:r>
        <w:rPr>
          <w:rFonts w:ascii="Times New Roman" w:hAnsi="Times New Roman" w:cs="Times New Roman"/>
          <w:sz w:val="24"/>
          <w:szCs w:val="24"/>
        </w:rPr>
        <w:t xml:space="preserve"> </w:t>
      </w:r>
      <w:r w:rsidRPr="00CD4322">
        <w:rPr>
          <w:rFonts w:ascii="Times New Roman" w:hAnsi="Times New Roman" w:cs="Times New Roman"/>
          <w:sz w:val="24"/>
          <w:szCs w:val="24"/>
        </w:rPr>
        <w:t>Oficina de Desenvolvimento Local</w:t>
      </w:r>
      <w:r>
        <w:rPr>
          <w:rFonts w:ascii="Times New Roman" w:hAnsi="Times New Roman" w:cs="Times New Roman"/>
          <w:sz w:val="24"/>
          <w:szCs w:val="24"/>
        </w:rPr>
        <w:t>.</w:t>
      </w:r>
    </w:p>
    <w:p w14:paraId="5FDE1F7A" w14:textId="0437E772" w:rsidR="00E12F0C" w:rsidRDefault="00E12F0C" w:rsidP="001568BA">
      <w:pPr>
        <w:rPr>
          <w:rFonts w:ascii="Times New Roman" w:hAnsi="Times New Roman" w:cs="Times New Roman"/>
          <w:sz w:val="24"/>
          <w:szCs w:val="24"/>
        </w:rPr>
      </w:pPr>
      <w:r w:rsidRPr="00534738">
        <w:rPr>
          <w:rFonts w:ascii="Times New Roman" w:hAnsi="Times New Roman" w:cs="Times New Roman"/>
          <w:sz w:val="24"/>
          <w:szCs w:val="24"/>
        </w:rPr>
        <w:t xml:space="preserve">Caberá à </w:t>
      </w:r>
      <w:r>
        <w:rPr>
          <w:rFonts w:ascii="Times New Roman" w:hAnsi="Times New Roman" w:cs="Times New Roman"/>
          <w:sz w:val="24"/>
          <w:szCs w:val="24"/>
        </w:rPr>
        <w:t>OSC</w:t>
      </w:r>
      <w:r w:rsidRPr="00534738">
        <w:rPr>
          <w:rFonts w:ascii="Times New Roman" w:hAnsi="Times New Roman" w:cs="Times New Roman"/>
          <w:sz w:val="24"/>
          <w:szCs w:val="24"/>
        </w:rPr>
        <w:t xml:space="preserve"> a gestão administrativa</w:t>
      </w:r>
      <w:r>
        <w:rPr>
          <w:rFonts w:ascii="Times New Roman" w:hAnsi="Times New Roman" w:cs="Times New Roman"/>
          <w:sz w:val="24"/>
          <w:szCs w:val="24"/>
        </w:rPr>
        <w:t xml:space="preserve"> e financeira</w:t>
      </w:r>
      <w:r w:rsidRPr="00534738">
        <w:rPr>
          <w:rFonts w:ascii="Times New Roman" w:hAnsi="Times New Roman" w:cs="Times New Roman"/>
          <w:sz w:val="24"/>
          <w:szCs w:val="24"/>
        </w:rPr>
        <w:t xml:space="preserve">, </w:t>
      </w:r>
      <w:r>
        <w:rPr>
          <w:rFonts w:ascii="Times New Roman" w:hAnsi="Times New Roman" w:cs="Times New Roman"/>
          <w:sz w:val="24"/>
          <w:szCs w:val="24"/>
        </w:rPr>
        <w:t xml:space="preserve">pedagógica e tecnológica dos </w:t>
      </w:r>
      <w:r w:rsidR="00D82B7F">
        <w:rPr>
          <w:rFonts w:ascii="Times New Roman" w:hAnsi="Times New Roman" w:cs="Times New Roman"/>
          <w:sz w:val="24"/>
          <w:szCs w:val="24"/>
        </w:rPr>
        <w:t>ENG</w:t>
      </w:r>
      <w:r w:rsidRPr="00534738">
        <w:rPr>
          <w:rFonts w:ascii="Times New Roman" w:hAnsi="Times New Roman" w:cs="Times New Roman"/>
          <w:sz w:val="24"/>
          <w:szCs w:val="24"/>
        </w:rPr>
        <w:t>,</w:t>
      </w:r>
      <w:r>
        <w:rPr>
          <w:rFonts w:ascii="Times New Roman" w:hAnsi="Times New Roman" w:cs="Times New Roman"/>
          <w:sz w:val="24"/>
          <w:szCs w:val="24"/>
        </w:rPr>
        <w:t xml:space="preserve"> bem como a manutenção e segurança do espaço e a aquisição de bens,</w:t>
      </w:r>
      <w:r w:rsidRPr="00534738">
        <w:rPr>
          <w:rFonts w:ascii="Times New Roman" w:hAnsi="Times New Roman" w:cs="Times New Roman"/>
          <w:sz w:val="24"/>
          <w:szCs w:val="24"/>
        </w:rPr>
        <w:t xml:space="preserve"> </w:t>
      </w:r>
      <w:r>
        <w:rPr>
          <w:rFonts w:ascii="Times New Roman" w:hAnsi="Times New Roman" w:cs="Times New Roman"/>
          <w:sz w:val="24"/>
          <w:szCs w:val="24"/>
        </w:rPr>
        <w:t>conforme descrito</w:t>
      </w:r>
      <w:r w:rsidRPr="00534738">
        <w:rPr>
          <w:rFonts w:ascii="Times New Roman" w:hAnsi="Times New Roman" w:cs="Times New Roman"/>
          <w:sz w:val="24"/>
          <w:szCs w:val="24"/>
        </w:rPr>
        <w:t>:</w:t>
      </w:r>
    </w:p>
    <w:p w14:paraId="676A66F5" w14:textId="0128D7C1" w:rsidR="00E12F0C" w:rsidRDefault="00E12F0C" w:rsidP="00E12F0C">
      <w:pPr>
        <w:pStyle w:val="PargrafodaLista"/>
        <w:numPr>
          <w:ilvl w:val="0"/>
          <w:numId w:val="18"/>
        </w:numPr>
        <w:ind w:left="284" w:hanging="284"/>
        <w:jc w:val="both"/>
        <w:rPr>
          <w:rFonts w:ascii="Times New Roman" w:hAnsi="Times New Roman" w:cs="Times New Roman"/>
          <w:sz w:val="24"/>
          <w:szCs w:val="24"/>
        </w:rPr>
      </w:pPr>
      <w:r w:rsidRPr="00036C68">
        <w:rPr>
          <w:rFonts w:ascii="Times New Roman" w:hAnsi="Times New Roman" w:cs="Times New Roman"/>
          <w:b/>
          <w:sz w:val="24"/>
          <w:szCs w:val="24"/>
        </w:rPr>
        <w:t>Gestão administrativa e financeira:</w:t>
      </w:r>
      <w:r>
        <w:rPr>
          <w:rFonts w:ascii="Times New Roman" w:hAnsi="Times New Roman" w:cs="Times New Roman"/>
          <w:sz w:val="24"/>
          <w:szCs w:val="24"/>
        </w:rPr>
        <w:t xml:space="preserve"> garantia de funcionamento dos equipamentos, controle das finanças do equipamento, contratação e gestão de pessoas,</w:t>
      </w:r>
      <w:r w:rsidR="00631A9A">
        <w:rPr>
          <w:rFonts w:ascii="Times New Roman" w:hAnsi="Times New Roman" w:cs="Times New Roman"/>
          <w:sz w:val="24"/>
          <w:szCs w:val="24"/>
        </w:rPr>
        <w:t xml:space="preserve"> pagamento dos</w:t>
      </w:r>
      <w:r w:rsidR="004A6CC4">
        <w:rPr>
          <w:rFonts w:ascii="Times New Roman" w:hAnsi="Times New Roman" w:cs="Times New Roman"/>
          <w:sz w:val="24"/>
          <w:szCs w:val="24"/>
        </w:rPr>
        <w:t xml:space="preserve"> gastos ordinários de manutenção e conservação do</w:t>
      </w:r>
      <w:r w:rsidR="00631A9A">
        <w:rPr>
          <w:rFonts w:ascii="Times New Roman" w:hAnsi="Times New Roman" w:cs="Times New Roman"/>
          <w:sz w:val="24"/>
          <w:szCs w:val="24"/>
        </w:rPr>
        <w:t xml:space="preserve">s bens, incluindo, </w:t>
      </w:r>
      <w:r w:rsidR="004A6CC4">
        <w:rPr>
          <w:rFonts w:ascii="Times New Roman" w:hAnsi="Times New Roman" w:cs="Times New Roman"/>
          <w:sz w:val="24"/>
          <w:szCs w:val="24"/>
        </w:rPr>
        <w:t>contas de água, energia elétrica, telefone, etc</w:t>
      </w:r>
      <w:r w:rsidR="00631A9A">
        <w:rPr>
          <w:rFonts w:ascii="Times New Roman" w:hAnsi="Times New Roman" w:cs="Times New Roman"/>
          <w:sz w:val="24"/>
          <w:szCs w:val="24"/>
        </w:rPr>
        <w:t>;</w:t>
      </w:r>
    </w:p>
    <w:p w14:paraId="77FCA476" w14:textId="5D10C892" w:rsidR="00E12F0C" w:rsidRDefault="00E12F0C" w:rsidP="00E12F0C">
      <w:pPr>
        <w:pStyle w:val="PargrafodaLista"/>
        <w:numPr>
          <w:ilvl w:val="0"/>
          <w:numId w:val="18"/>
        </w:numPr>
        <w:ind w:left="284" w:hanging="284"/>
        <w:jc w:val="both"/>
        <w:rPr>
          <w:rFonts w:ascii="Times New Roman" w:hAnsi="Times New Roman" w:cs="Times New Roman"/>
          <w:sz w:val="24"/>
          <w:szCs w:val="24"/>
        </w:rPr>
      </w:pPr>
      <w:r w:rsidRPr="00036C68">
        <w:rPr>
          <w:rFonts w:ascii="Times New Roman" w:hAnsi="Times New Roman" w:cs="Times New Roman"/>
          <w:b/>
          <w:sz w:val="24"/>
          <w:szCs w:val="24"/>
        </w:rPr>
        <w:t>Gestão pedagógica:</w:t>
      </w:r>
      <w:r>
        <w:rPr>
          <w:rFonts w:ascii="Times New Roman" w:hAnsi="Times New Roman" w:cs="Times New Roman"/>
          <w:sz w:val="24"/>
          <w:szCs w:val="24"/>
        </w:rPr>
        <w:t xml:space="preserve"> coordenação e implementação das atividades em ambos </w:t>
      </w:r>
      <w:r w:rsidR="00D82B7F">
        <w:rPr>
          <w:rFonts w:ascii="Times New Roman" w:hAnsi="Times New Roman" w:cs="Times New Roman"/>
          <w:sz w:val="24"/>
          <w:szCs w:val="24"/>
        </w:rPr>
        <w:t>ENG</w:t>
      </w:r>
      <w:r>
        <w:rPr>
          <w:rFonts w:ascii="Times New Roman" w:hAnsi="Times New Roman" w:cs="Times New Roman"/>
          <w:sz w:val="24"/>
          <w:szCs w:val="24"/>
        </w:rPr>
        <w:t>; elaboração de propostas pedagógicas; definição das atividades e cursos a serem ofertados em conformidade com o plano político-pedagógico; execução do plano político-pedagógico apresentado; avaliação continuada dos resultados obtidos e da coerência entre oferta e demanda do público alvo; realização da mediação pedagógica necessária ao bom andamento das atividades;</w:t>
      </w:r>
    </w:p>
    <w:p w14:paraId="323E2C71" w14:textId="77777777" w:rsidR="00E12F0C" w:rsidRDefault="00E12F0C" w:rsidP="00E12F0C">
      <w:pPr>
        <w:pStyle w:val="PargrafodaLista"/>
        <w:numPr>
          <w:ilvl w:val="0"/>
          <w:numId w:val="18"/>
        </w:numPr>
        <w:ind w:left="284" w:hanging="284"/>
        <w:jc w:val="both"/>
        <w:rPr>
          <w:rFonts w:ascii="Times New Roman" w:hAnsi="Times New Roman" w:cs="Times New Roman"/>
          <w:sz w:val="24"/>
          <w:szCs w:val="24"/>
        </w:rPr>
      </w:pPr>
      <w:r w:rsidRPr="00036C68">
        <w:rPr>
          <w:rFonts w:ascii="Times New Roman" w:hAnsi="Times New Roman" w:cs="Times New Roman"/>
          <w:b/>
          <w:sz w:val="24"/>
          <w:szCs w:val="24"/>
        </w:rPr>
        <w:t>Gestão tecnológica:</w:t>
      </w:r>
      <w:r>
        <w:rPr>
          <w:rFonts w:ascii="Times New Roman" w:hAnsi="Times New Roman" w:cs="Times New Roman"/>
          <w:sz w:val="24"/>
          <w:szCs w:val="24"/>
        </w:rPr>
        <w:t xml:space="preserve"> garantia do funcionamento dos recursos tecnológicos e audiovisuais; instalação e manutenção dos equipamentos de computação e audiovisuais; manutenção da rede local de computadores; provisão de acesso à internet;</w:t>
      </w:r>
    </w:p>
    <w:p w14:paraId="163BC258" w14:textId="77777777" w:rsidR="00E12F0C" w:rsidRDefault="00E12F0C" w:rsidP="00E12F0C">
      <w:pPr>
        <w:pStyle w:val="PargrafodaLista"/>
        <w:numPr>
          <w:ilvl w:val="0"/>
          <w:numId w:val="18"/>
        </w:numPr>
        <w:ind w:left="284" w:hanging="284"/>
        <w:jc w:val="both"/>
        <w:rPr>
          <w:rFonts w:ascii="Times New Roman" w:hAnsi="Times New Roman" w:cs="Times New Roman"/>
          <w:sz w:val="24"/>
          <w:szCs w:val="24"/>
        </w:rPr>
      </w:pPr>
      <w:r w:rsidRPr="00036C68">
        <w:rPr>
          <w:rFonts w:ascii="Times New Roman" w:hAnsi="Times New Roman" w:cs="Times New Roman"/>
          <w:b/>
          <w:sz w:val="24"/>
          <w:szCs w:val="24"/>
        </w:rPr>
        <w:t>Manutenção</w:t>
      </w:r>
      <w:r>
        <w:rPr>
          <w:rFonts w:ascii="Times New Roman" w:hAnsi="Times New Roman" w:cs="Times New Roman"/>
          <w:b/>
          <w:sz w:val="24"/>
          <w:szCs w:val="24"/>
        </w:rPr>
        <w:t xml:space="preserve"> e segurança</w:t>
      </w:r>
      <w:r>
        <w:rPr>
          <w:rFonts w:ascii="Times New Roman" w:hAnsi="Times New Roman" w:cs="Times New Roman"/>
          <w:sz w:val="24"/>
          <w:szCs w:val="24"/>
        </w:rPr>
        <w:t>: zelo pela conservação do espaço físico; limpeza das instalações; reparos no edifício; manutenção das áreas externas; reparos nos sistemas elétrico e hidráulico conforme necessidade; garantia da segurança do espaço físico e dos equipamentos;</w:t>
      </w:r>
    </w:p>
    <w:p w14:paraId="0D9B74E7" w14:textId="30F5B9A4" w:rsidR="00E12F0C" w:rsidRDefault="00E12F0C" w:rsidP="00E12F0C">
      <w:pPr>
        <w:pStyle w:val="PargrafodaLista"/>
        <w:numPr>
          <w:ilvl w:val="0"/>
          <w:numId w:val="18"/>
        </w:numPr>
        <w:ind w:left="284" w:hanging="284"/>
        <w:jc w:val="both"/>
        <w:rPr>
          <w:rFonts w:ascii="Times New Roman" w:hAnsi="Times New Roman" w:cs="Times New Roman"/>
          <w:sz w:val="24"/>
          <w:szCs w:val="24"/>
        </w:rPr>
      </w:pPr>
      <w:r>
        <w:rPr>
          <w:rFonts w:ascii="Times New Roman" w:hAnsi="Times New Roman" w:cs="Times New Roman"/>
          <w:b/>
          <w:sz w:val="24"/>
          <w:szCs w:val="24"/>
        </w:rPr>
        <w:t>Aquisição de bens</w:t>
      </w:r>
      <w:r w:rsidRPr="00036C68">
        <w:rPr>
          <w:rFonts w:ascii="Times New Roman" w:hAnsi="Times New Roman" w:cs="Times New Roman"/>
          <w:sz w:val="24"/>
          <w:szCs w:val="24"/>
        </w:rPr>
        <w:t>:</w:t>
      </w:r>
      <w:r>
        <w:rPr>
          <w:rFonts w:ascii="Times New Roman" w:hAnsi="Times New Roman" w:cs="Times New Roman"/>
          <w:sz w:val="24"/>
          <w:szCs w:val="24"/>
        </w:rPr>
        <w:t xml:space="preserve"> requisição, compra e controle dos materiais, equipamentos outros insumos para a operacionalização dos </w:t>
      </w:r>
      <w:r w:rsidR="00D82B7F">
        <w:rPr>
          <w:rFonts w:ascii="Times New Roman" w:hAnsi="Times New Roman" w:cs="Times New Roman"/>
          <w:sz w:val="24"/>
          <w:szCs w:val="24"/>
        </w:rPr>
        <w:t>ENG’s</w:t>
      </w:r>
      <w:r>
        <w:rPr>
          <w:rFonts w:ascii="Times New Roman" w:hAnsi="Times New Roman" w:cs="Times New Roman"/>
          <w:sz w:val="24"/>
          <w:szCs w:val="24"/>
        </w:rPr>
        <w:t>; provisão de equipamentos, mobiliário e ferramentas que viabilizem a oferta de modalidades previstas pela OSC.</w:t>
      </w:r>
    </w:p>
    <w:p w14:paraId="7EF38D28" w14:textId="77777777" w:rsidR="00E12F0C" w:rsidRPr="00036C68" w:rsidRDefault="00E12F0C" w:rsidP="00E12F0C">
      <w:pPr>
        <w:ind w:firstLine="709"/>
        <w:jc w:val="both"/>
        <w:rPr>
          <w:rFonts w:ascii="Times New Roman" w:hAnsi="Times New Roman" w:cs="Times New Roman"/>
          <w:sz w:val="24"/>
          <w:szCs w:val="24"/>
        </w:rPr>
      </w:pPr>
      <w:r>
        <w:rPr>
          <w:rFonts w:ascii="Times New Roman" w:hAnsi="Times New Roman" w:cs="Times New Roman"/>
          <w:sz w:val="24"/>
          <w:szCs w:val="24"/>
        </w:rPr>
        <w:t>Cabe também à OSC a prestação de serviços que atenda aos seguintes requisitos:</w:t>
      </w:r>
    </w:p>
    <w:p w14:paraId="607B2E4A" w14:textId="77777777" w:rsidR="00E12F0C" w:rsidRPr="00036C68" w:rsidRDefault="00E12F0C" w:rsidP="00E12F0C">
      <w:pPr>
        <w:pStyle w:val="PargrafodaLista"/>
        <w:numPr>
          <w:ilvl w:val="0"/>
          <w:numId w:val="19"/>
        </w:numPr>
        <w:ind w:left="284" w:hanging="284"/>
        <w:jc w:val="both"/>
        <w:rPr>
          <w:rFonts w:ascii="Times New Roman" w:hAnsi="Times New Roman" w:cs="Times New Roman"/>
          <w:sz w:val="24"/>
          <w:szCs w:val="24"/>
        </w:rPr>
      </w:pPr>
      <w:r w:rsidRPr="00036C68">
        <w:rPr>
          <w:rFonts w:ascii="Times New Roman" w:hAnsi="Times New Roman" w:cs="Times New Roman"/>
          <w:b/>
          <w:sz w:val="24"/>
          <w:szCs w:val="24"/>
        </w:rPr>
        <w:t>Oferta de vagas.</w:t>
      </w:r>
      <w:r>
        <w:rPr>
          <w:rFonts w:ascii="Times New Roman" w:hAnsi="Times New Roman" w:cs="Times New Roman"/>
          <w:sz w:val="24"/>
          <w:szCs w:val="24"/>
        </w:rPr>
        <w:t xml:space="preserve"> As atividades devem ser oferecidas conforme os critérios a seguir.</w:t>
      </w:r>
    </w:p>
    <w:p w14:paraId="70ABC956" w14:textId="5F7B78CA" w:rsidR="00E12F0C" w:rsidRPr="0052002D" w:rsidRDefault="00E12F0C" w:rsidP="00E12F0C">
      <w:pPr>
        <w:pStyle w:val="PargrafodaLista"/>
        <w:numPr>
          <w:ilvl w:val="0"/>
          <w:numId w:val="20"/>
        </w:numPr>
        <w:ind w:left="993" w:hanging="284"/>
        <w:jc w:val="both"/>
        <w:rPr>
          <w:rFonts w:ascii="Times New Roman" w:hAnsi="Times New Roman" w:cs="Times New Roman"/>
          <w:sz w:val="24"/>
        </w:rPr>
      </w:pPr>
      <w:r w:rsidRPr="00800AB1">
        <w:rPr>
          <w:rFonts w:ascii="Times New Roman" w:hAnsi="Times New Roman" w:cs="Times New Roman"/>
          <w:sz w:val="24"/>
        </w:rPr>
        <w:lastRenderedPageBreak/>
        <w:t xml:space="preserve">Para o </w:t>
      </w:r>
      <w:r w:rsidR="00D82B7F">
        <w:rPr>
          <w:rFonts w:ascii="Times New Roman" w:hAnsi="Times New Roman" w:cs="Times New Roman"/>
          <w:sz w:val="24"/>
        </w:rPr>
        <w:t>ENG’s</w:t>
      </w:r>
      <w:r w:rsidRPr="00800AB1">
        <w:rPr>
          <w:rFonts w:ascii="Times New Roman" w:hAnsi="Times New Roman" w:cs="Times New Roman"/>
          <w:sz w:val="24"/>
        </w:rPr>
        <w:t xml:space="preserve"> Cantagalo, o fornecimento de um mínimo de </w:t>
      </w:r>
      <w:r w:rsidRPr="000D1831">
        <w:rPr>
          <w:rFonts w:ascii="Times New Roman" w:hAnsi="Times New Roman" w:cs="Times New Roman"/>
          <w:sz w:val="24"/>
        </w:rPr>
        <w:t>modalidades de cada Eixo</w:t>
      </w:r>
      <w:r w:rsidRPr="001F64E4">
        <w:rPr>
          <w:rFonts w:ascii="Times New Roman" w:hAnsi="Times New Roman" w:cs="Times New Roman"/>
          <w:sz w:val="24"/>
        </w:rPr>
        <w:t>, distribuídas de</w:t>
      </w:r>
      <w:r w:rsidRPr="00087B33">
        <w:rPr>
          <w:rFonts w:ascii="Times New Roman" w:hAnsi="Times New Roman" w:cs="Times New Roman"/>
          <w:sz w:val="24"/>
        </w:rPr>
        <w:t xml:space="preserve"> acordo com a proposta político-pedagógica estabelecida no Plano de Trabalho</w:t>
      </w:r>
      <w:r w:rsidRPr="0052002D">
        <w:rPr>
          <w:rFonts w:ascii="Times New Roman" w:hAnsi="Times New Roman" w:cs="Times New Roman"/>
          <w:sz w:val="24"/>
        </w:rPr>
        <w:t>:</w:t>
      </w:r>
    </w:p>
    <w:p w14:paraId="0957DD22" w14:textId="77777777" w:rsidR="00E12F0C" w:rsidRDefault="00E12F0C" w:rsidP="00E12F0C">
      <w:pPr>
        <w:pStyle w:val="PargrafodaLista"/>
        <w:numPr>
          <w:ilvl w:val="1"/>
          <w:numId w:val="20"/>
        </w:numPr>
        <w:ind w:left="1418" w:hanging="284"/>
        <w:jc w:val="both"/>
        <w:rPr>
          <w:rFonts w:ascii="Times New Roman" w:hAnsi="Times New Roman" w:cs="Times New Roman"/>
          <w:sz w:val="24"/>
        </w:rPr>
      </w:pPr>
      <w:r>
        <w:rPr>
          <w:rFonts w:ascii="Times New Roman" w:hAnsi="Times New Roman" w:cs="Times New Roman"/>
          <w:sz w:val="24"/>
        </w:rPr>
        <w:t xml:space="preserve">Mínimo de 3 modalidades no Eixo </w:t>
      </w:r>
      <w:bookmarkStart w:id="7" w:name="_Hlk508289033"/>
      <w:r>
        <w:rPr>
          <w:rFonts w:ascii="Times New Roman" w:hAnsi="Times New Roman" w:cs="Times New Roman"/>
          <w:sz w:val="24"/>
        </w:rPr>
        <w:t>Esporte e Movimento</w:t>
      </w:r>
      <w:bookmarkEnd w:id="7"/>
    </w:p>
    <w:p w14:paraId="0ACB229E" w14:textId="77777777" w:rsidR="00E12F0C" w:rsidRDefault="00E12F0C" w:rsidP="00E12F0C">
      <w:pPr>
        <w:pStyle w:val="PargrafodaLista"/>
        <w:numPr>
          <w:ilvl w:val="1"/>
          <w:numId w:val="20"/>
        </w:numPr>
        <w:ind w:left="1418" w:hanging="284"/>
        <w:jc w:val="both"/>
        <w:rPr>
          <w:rFonts w:ascii="Times New Roman" w:hAnsi="Times New Roman" w:cs="Times New Roman"/>
          <w:sz w:val="24"/>
        </w:rPr>
      </w:pPr>
      <w:r>
        <w:rPr>
          <w:rFonts w:ascii="Times New Roman" w:hAnsi="Times New Roman" w:cs="Times New Roman"/>
          <w:sz w:val="24"/>
        </w:rPr>
        <w:t>Mínimo de 2 modalidades no Eixo Cultura e Lazer</w:t>
      </w:r>
    </w:p>
    <w:p w14:paraId="2DFBC2E5" w14:textId="77777777" w:rsidR="00E12F0C" w:rsidRDefault="00E12F0C" w:rsidP="00E12F0C">
      <w:pPr>
        <w:pStyle w:val="PargrafodaLista"/>
        <w:numPr>
          <w:ilvl w:val="1"/>
          <w:numId w:val="20"/>
        </w:numPr>
        <w:ind w:left="1418" w:hanging="284"/>
        <w:jc w:val="both"/>
        <w:rPr>
          <w:rFonts w:ascii="Times New Roman" w:hAnsi="Times New Roman" w:cs="Times New Roman"/>
          <w:sz w:val="24"/>
        </w:rPr>
      </w:pPr>
      <w:r>
        <w:rPr>
          <w:rFonts w:ascii="Times New Roman" w:hAnsi="Times New Roman" w:cs="Times New Roman"/>
          <w:sz w:val="24"/>
        </w:rPr>
        <w:t>Mínimo de 3 modalidades no Eixo Educação e Capacitação Profissional</w:t>
      </w:r>
    </w:p>
    <w:p w14:paraId="2E708736" w14:textId="77777777" w:rsidR="00E12F0C" w:rsidRDefault="00E12F0C" w:rsidP="00E12F0C">
      <w:pPr>
        <w:pStyle w:val="PargrafodaLista"/>
        <w:numPr>
          <w:ilvl w:val="1"/>
          <w:numId w:val="20"/>
        </w:numPr>
        <w:ind w:left="1418" w:hanging="284"/>
        <w:jc w:val="both"/>
        <w:rPr>
          <w:rFonts w:ascii="Times New Roman" w:hAnsi="Times New Roman" w:cs="Times New Roman"/>
          <w:sz w:val="24"/>
        </w:rPr>
      </w:pPr>
      <w:r>
        <w:rPr>
          <w:rFonts w:ascii="Times New Roman" w:hAnsi="Times New Roman" w:cs="Times New Roman"/>
          <w:sz w:val="24"/>
        </w:rPr>
        <w:t>Mínimo de 2 modalidades no Eixo Atenção Social</w:t>
      </w:r>
    </w:p>
    <w:p w14:paraId="2DFFE90D" w14:textId="54FBF29F" w:rsidR="00E12F0C" w:rsidRDefault="00E12F0C" w:rsidP="00E12F0C">
      <w:pPr>
        <w:pStyle w:val="PargrafodaLista"/>
        <w:numPr>
          <w:ilvl w:val="0"/>
          <w:numId w:val="20"/>
        </w:numPr>
        <w:ind w:left="993" w:hanging="284"/>
        <w:jc w:val="both"/>
        <w:rPr>
          <w:rFonts w:ascii="Times New Roman" w:hAnsi="Times New Roman" w:cs="Times New Roman"/>
          <w:sz w:val="24"/>
        </w:rPr>
      </w:pPr>
      <w:r>
        <w:rPr>
          <w:rFonts w:ascii="Times New Roman" w:hAnsi="Times New Roman" w:cs="Times New Roman"/>
          <w:sz w:val="24"/>
        </w:rPr>
        <w:t xml:space="preserve">O </w:t>
      </w:r>
      <w:bookmarkStart w:id="8" w:name="_Hlk510602211"/>
      <w:r w:rsidR="001568BA">
        <w:rPr>
          <w:rFonts w:ascii="Times New Roman" w:hAnsi="Times New Roman" w:cs="Times New Roman"/>
          <w:sz w:val="24"/>
        </w:rPr>
        <w:t>ENG</w:t>
      </w:r>
      <w:bookmarkEnd w:id="8"/>
      <w:r>
        <w:rPr>
          <w:rFonts w:ascii="Times New Roman" w:hAnsi="Times New Roman" w:cs="Times New Roman"/>
          <w:sz w:val="24"/>
        </w:rPr>
        <w:t xml:space="preserve"> Cantagalo deverá oferecer para o público compreendido entre 6 a 29 anos, no mínimo 400 vagas.</w:t>
      </w:r>
    </w:p>
    <w:p w14:paraId="4D9C67AC" w14:textId="2403351C" w:rsidR="00E12F0C" w:rsidRDefault="00E12F0C" w:rsidP="00E12F0C">
      <w:pPr>
        <w:pStyle w:val="PargrafodaLista"/>
        <w:numPr>
          <w:ilvl w:val="0"/>
          <w:numId w:val="20"/>
        </w:numPr>
        <w:ind w:left="993" w:hanging="284"/>
        <w:jc w:val="both"/>
        <w:rPr>
          <w:rFonts w:ascii="Times New Roman" w:hAnsi="Times New Roman" w:cs="Times New Roman"/>
          <w:sz w:val="24"/>
        </w:rPr>
      </w:pPr>
      <w:r>
        <w:rPr>
          <w:rFonts w:ascii="Times New Roman" w:hAnsi="Times New Roman" w:cs="Times New Roman"/>
          <w:sz w:val="24"/>
        </w:rPr>
        <w:t xml:space="preserve">Para o </w:t>
      </w:r>
      <w:r w:rsidR="001568BA">
        <w:rPr>
          <w:rFonts w:ascii="Times New Roman" w:hAnsi="Times New Roman" w:cs="Times New Roman"/>
          <w:sz w:val="24"/>
        </w:rPr>
        <w:t xml:space="preserve">ENG </w:t>
      </w:r>
      <w:r>
        <w:rPr>
          <w:rFonts w:ascii="Times New Roman" w:hAnsi="Times New Roman" w:cs="Times New Roman"/>
          <w:sz w:val="24"/>
        </w:rPr>
        <w:t>Fonseca, o fornecimento de um mínimo de modalidades de cada Eixo, distribuídas de acordo com a proposta político-pedagógica estabelecida no Plano de Trabalho:</w:t>
      </w:r>
    </w:p>
    <w:p w14:paraId="0442040F" w14:textId="77777777" w:rsidR="00E12F0C" w:rsidRDefault="00E12F0C" w:rsidP="00E12F0C">
      <w:pPr>
        <w:pStyle w:val="PargrafodaLista"/>
        <w:numPr>
          <w:ilvl w:val="1"/>
          <w:numId w:val="20"/>
        </w:numPr>
        <w:ind w:left="1418" w:hanging="284"/>
        <w:jc w:val="both"/>
        <w:rPr>
          <w:rFonts w:ascii="Times New Roman" w:hAnsi="Times New Roman" w:cs="Times New Roman"/>
          <w:sz w:val="24"/>
        </w:rPr>
      </w:pPr>
      <w:r>
        <w:rPr>
          <w:rFonts w:ascii="Times New Roman" w:hAnsi="Times New Roman" w:cs="Times New Roman"/>
          <w:sz w:val="24"/>
        </w:rPr>
        <w:t>Mínimo de 4 modalidades no Eixo Esporte e Movimento</w:t>
      </w:r>
    </w:p>
    <w:p w14:paraId="73A26D5E" w14:textId="77777777" w:rsidR="00E12F0C" w:rsidRDefault="00E12F0C" w:rsidP="00E12F0C">
      <w:pPr>
        <w:pStyle w:val="PargrafodaLista"/>
        <w:numPr>
          <w:ilvl w:val="1"/>
          <w:numId w:val="20"/>
        </w:numPr>
        <w:ind w:left="1418" w:hanging="284"/>
        <w:jc w:val="both"/>
        <w:rPr>
          <w:rFonts w:ascii="Times New Roman" w:hAnsi="Times New Roman" w:cs="Times New Roman"/>
          <w:sz w:val="24"/>
        </w:rPr>
      </w:pPr>
      <w:r>
        <w:rPr>
          <w:rFonts w:ascii="Times New Roman" w:hAnsi="Times New Roman" w:cs="Times New Roman"/>
          <w:sz w:val="24"/>
        </w:rPr>
        <w:t>Mínimo de 3 modalidades no Eixo Cultura e Lazer</w:t>
      </w:r>
    </w:p>
    <w:p w14:paraId="394A98A6" w14:textId="77777777" w:rsidR="00E12F0C" w:rsidRDefault="00E12F0C" w:rsidP="00E12F0C">
      <w:pPr>
        <w:pStyle w:val="PargrafodaLista"/>
        <w:numPr>
          <w:ilvl w:val="1"/>
          <w:numId w:val="20"/>
        </w:numPr>
        <w:ind w:left="1418" w:hanging="284"/>
        <w:jc w:val="both"/>
        <w:rPr>
          <w:rFonts w:ascii="Times New Roman" w:hAnsi="Times New Roman" w:cs="Times New Roman"/>
          <w:sz w:val="24"/>
        </w:rPr>
      </w:pPr>
      <w:r>
        <w:rPr>
          <w:rFonts w:ascii="Times New Roman" w:hAnsi="Times New Roman" w:cs="Times New Roman"/>
          <w:sz w:val="24"/>
        </w:rPr>
        <w:t>Mínimo de 4 modalidades no Eixo Educação e Capacitação Profissional</w:t>
      </w:r>
    </w:p>
    <w:p w14:paraId="7DCEE88D" w14:textId="77777777" w:rsidR="00E12F0C" w:rsidRDefault="00E12F0C" w:rsidP="00E12F0C">
      <w:pPr>
        <w:pStyle w:val="PargrafodaLista"/>
        <w:numPr>
          <w:ilvl w:val="1"/>
          <w:numId w:val="20"/>
        </w:numPr>
        <w:ind w:left="1418" w:hanging="284"/>
        <w:jc w:val="both"/>
        <w:rPr>
          <w:rFonts w:ascii="Times New Roman" w:hAnsi="Times New Roman" w:cs="Times New Roman"/>
          <w:sz w:val="24"/>
        </w:rPr>
      </w:pPr>
      <w:r>
        <w:rPr>
          <w:rFonts w:ascii="Times New Roman" w:hAnsi="Times New Roman" w:cs="Times New Roman"/>
          <w:sz w:val="24"/>
        </w:rPr>
        <w:t>Mínimo de 2 modalidades no Eixo Atenção Social</w:t>
      </w:r>
    </w:p>
    <w:p w14:paraId="05BC57AC" w14:textId="2FE028CE" w:rsidR="00E12F0C" w:rsidRPr="008018DF" w:rsidRDefault="00E12F0C" w:rsidP="00E12F0C">
      <w:pPr>
        <w:pStyle w:val="PargrafodaLista"/>
        <w:numPr>
          <w:ilvl w:val="0"/>
          <w:numId w:val="20"/>
        </w:numPr>
        <w:ind w:left="993" w:hanging="284"/>
        <w:jc w:val="both"/>
        <w:rPr>
          <w:rFonts w:ascii="Times New Roman" w:hAnsi="Times New Roman" w:cs="Times New Roman"/>
          <w:sz w:val="24"/>
        </w:rPr>
      </w:pPr>
      <w:r w:rsidRPr="008018DF">
        <w:rPr>
          <w:rFonts w:ascii="Times New Roman" w:hAnsi="Times New Roman" w:cs="Times New Roman"/>
          <w:sz w:val="24"/>
        </w:rPr>
        <w:t xml:space="preserve">O </w:t>
      </w:r>
      <w:r w:rsidR="001568BA">
        <w:rPr>
          <w:rFonts w:ascii="Times New Roman" w:hAnsi="Times New Roman" w:cs="Times New Roman"/>
          <w:sz w:val="24"/>
        </w:rPr>
        <w:t>ENG</w:t>
      </w:r>
      <w:r w:rsidR="001568BA" w:rsidRPr="008018DF">
        <w:rPr>
          <w:rFonts w:ascii="Times New Roman" w:hAnsi="Times New Roman" w:cs="Times New Roman"/>
          <w:sz w:val="24"/>
        </w:rPr>
        <w:t xml:space="preserve"> </w:t>
      </w:r>
      <w:r w:rsidRPr="008018DF">
        <w:rPr>
          <w:rFonts w:ascii="Times New Roman" w:hAnsi="Times New Roman" w:cs="Times New Roman"/>
          <w:sz w:val="24"/>
        </w:rPr>
        <w:t>Fonseca deverá oferecer para o público compreendido entre 6 a 29 anos, no mínimo</w:t>
      </w:r>
      <w:r>
        <w:rPr>
          <w:rFonts w:ascii="Times New Roman" w:hAnsi="Times New Roman" w:cs="Times New Roman"/>
          <w:sz w:val="24"/>
        </w:rPr>
        <w:t xml:space="preserve"> 800 vagas</w:t>
      </w:r>
      <w:r w:rsidRPr="008018DF">
        <w:rPr>
          <w:rFonts w:ascii="Times New Roman" w:hAnsi="Times New Roman" w:cs="Times New Roman"/>
          <w:sz w:val="24"/>
        </w:rPr>
        <w:t>.</w:t>
      </w:r>
    </w:p>
    <w:p w14:paraId="257C0B12" w14:textId="1C692624" w:rsidR="00E12F0C" w:rsidRPr="00036C68" w:rsidRDefault="00E12F0C" w:rsidP="00E12F0C">
      <w:pPr>
        <w:pStyle w:val="PargrafodaLista"/>
        <w:numPr>
          <w:ilvl w:val="0"/>
          <w:numId w:val="21"/>
        </w:numPr>
        <w:ind w:left="284" w:hanging="284"/>
        <w:jc w:val="both"/>
        <w:rPr>
          <w:rFonts w:ascii="Times New Roman" w:hAnsi="Times New Roman" w:cs="Times New Roman"/>
          <w:sz w:val="24"/>
        </w:rPr>
      </w:pPr>
      <w:r>
        <w:rPr>
          <w:rFonts w:ascii="Times New Roman" w:hAnsi="Times New Roman" w:cs="Times New Roman"/>
          <w:b/>
          <w:sz w:val="24"/>
          <w:szCs w:val="24"/>
        </w:rPr>
        <w:t>Utilização do espaço.</w:t>
      </w:r>
      <w:r>
        <w:rPr>
          <w:rFonts w:ascii="Times New Roman" w:hAnsi="Times New Roman" w:cs="Times New Roman"/>
          <w:sz w:val="24"/>
          <w:szCs w:val="24"/>
        </w:rPr>
        <w:t xml:space="preserve"> O uso das instalações dos </w:t>
      </w:r>
      <w:r w:rsidR="00D82B7F">
        <w:rPr>
          <w:rFonts w:ascii="Times New Roman" w:hAnsi="Times New Roman" w:cs="Times New Roman"/>
          <w:sz w:val="24"/>
          <w:szCs w:val="24"/>
        </w:rPr>
        <w:t>ENG’S</w:t>
      </w:r>
      <w:r>
        <w:rPr>
          <w:rFonts w:ascii="Times New Roman" w:hAnsi="Times New Roman" w:cs="Times New Roman"/>
          <w:sz w:val="24"/>
          <w:szCs w:val="24"/>
        </w:rPr>
        <w:t xml:space="preserve"> deve ser otimizado e estendido à comunidade de seu entorno.</w:t>
      </w:r>
    </w:p>
    <w:p w14:paraId="22C1841D" w14:textId="77777777" w:rsidR="00E12F0C" w:rsidRPr="00036C68" w:rsidRDefault="00E12F0C" w:rsidP="00E12F0C">
      <w:pPr>
        <w:pStyle w:val="PargrafodaLista"/>
        <w:numPr>
          <w:ilvl w:val="0"/>
          <w:numId w:val="24"/>
        </w:numPr>
        <w:rPr>
          <w:rFonts w:ascii="Times New Roman" w:hAnsi="Times New Roman" w:cs="Times New Roman"/>
          <w:sz w:val="24"/>
          <w:szCs w:val="24"/>
        </w:rPr>
      </w:pPr>
      <w:r w:rsidRPr="004419C4">
        <w:rPr>
          <w:rFonts w:ascii="Times New Roman" w:hAnsi="Times New Roman" w:cs="Times New Roman"/>
          <w:sz w:val="24"/>
          <w:szCs w:val="24"/>
        </w:rPr>
        <w:t xml:space="preserve">Devem ser oferecidas modalidades variadas </w:t>
      </w:r>
      <w:r w:rsidRPr="00036C68">
        <w:rPr>
          <w:rFonts w:ascii="Times New Roman" w:hAnsi="Times New Roman" w:cs="Times New Roman"/>
          <w:sz w:val="24"/>
          <w:szCs w:val="24"/>
        </w:rPr>
        <w:t>distribuídas em</w:t>
      </w:r>
      <w:r w:rsidRPr="004419C4">
        <w:rPr>
          <w:rFonts w:ascii="Times New Roman" w:hAnsi="Times New Roman" w:cs="Times New Roman"/>
          <w:sz w:val="24"/>
          <w:szCs w:val="24"/>
        </w:rPr>
        <w:t xml:space="preserve"> </w:t>
      </w:r>
      <w:r w:rsidRPr="00036C68">
        <w:rPr>
          <w:rFonts w:ascii="Times New Roman" w:hAnsi="Times New Roman" w:cs="Times New Roman"/>
          <w:sz w:val="24"/>
          <w:szCs w:val="24"/>
        </w:rPr>
        <w:t>três</w:t>
      </w:r>
      <w:r w:rsidRPr="004419C4">
        <w:rPr>
          <w:rFonts w:ascii="Times New Roman" w:hAnsi="Times New Roman" w:cs="Times New Roman"/>
          <w:sz w:val="24"/>
          <w:szCs w:val="24"/>
        </w:rPr>
        <w:t xml:space="preserve"> turnos (manhã, das 7h às 12h, tarde, das 13h às 18h, e noite, das 18h às 21h)</w:t>
      </w:r>
      <w:r w:rsidRPr="00B86403">
        <w:rPr>
          <w:rFonts w:ascii="Times New Roman" w:hAnsi="Times New Roman" w:cs="Times New Roman"/>
          <w:sz w:val="24"/>
          <w:szCs w:val="24"/>
        </w:rPr>
        <w:t>, a fim de garantir a continuidade</w:t>
      </w:r>
      <w:r w:rsidRPr="00B86403">
        <w:rPr>
          <w:rFonts w:ascii="Times New Roman" w:hAnsi="Times New Roman" w:cs="Times New Roman"/>
          <w:sz w:val="24"/>
        </w:rPr>
        <w:t xml:space="preserve"> da utilização dos equipamentos</w:t>
      </w:r>
      <w:r w:rsidRPr="00036C68">
        <w:rPr>
          <w:rFonts w:ascii="Times New Roman" w:hAnsi="Times New Roman" w:cs="Times New Roman"/>
          <w:sz w:val="24"/>
        </w:rPr>
        <w:t>;</w:t>
      </w:r>
    </w:p>
    <w:p w14:paraId="74F60674" w14:textId="77777777" w:rsidR="00E12F0C" w:rsidRPr="00036C68" w:rsidRDefault="00E12F0C" w:rsidP="00E12F0C">
      <w:pPr>
        <w:pStyle w:val="PargrafodaLista"/>
        <w:numPr>
          <w:ilvl w:val="0"/>
          <w:numId w:val="24"/>
        </w:numPr>
        <w:rPr>
          <w:rFonts w:ascii="Times New Roman" w:hAnsi="Times New Roman" w:cs="Times New Roman"/>
          <w:sz w:val="24"/>
          <w:szCs w:val="24"/>
        </w:rPr>
      </w:pPr>
      <w:r>
        <w:rPr>
          <w:rFonts w:ascii="Times New Roman" w:hAnsi="Times New Roman" w:cs="Times New Roman"/>
          <w:sz w:val="24"/>
        </w:rPr>
        <w:t>O espaço deve ser disponibilizado em tempo integral para o uso da comunidade, desde que preservada a conformidade dos usos e o respeito aos valores estabelecidos neste edital.</w:t>
      </w:r>
    </w:p>
    <w:p w14:paraId="1D6279A4" w14:textId="408D8ABC" w:rsidR="00E12F0C" w:rsidRPr="00036C68" w:rsidRDefault="00E12F0C" w:rsidP="00E12F0C">
      <w:pPr>
        <w:pStyle w:val="PargrafodaLista"/>
        <w:numPr>
          <w:ilvl w:val="0"/>
          <w:numId w:val="21"/>
        </w:numPr>
        <w:ind w:left="284" w:hanging="284"/>
        <w:jc w:val="both"/>
        <w:rPr>
          <w:rFonts w:ascii="Times New Roman" w:hAnsi="Times New Roman" w:cs="Times New Roman"/>
          <w:sz w:val="24"/>
        </w:rPr>
      </w:pPr>
      <w:r w:rsidRPr="00036C68">
        <w:rPr>
          <w:rFonts w:ascii="Times New Roman" w:hAnsi="Times New Roman" w:cs="Times New Roman"/>
          <w:b/>
          <w:sz w:val="24"/>
        </w:rPr>
        <w:t>Adequação do espaço</w:t>
      </w:r>
      <w:r w:rsidRPr="00036C68">
        <w:rPr>
          <w:rFonts w:ascii="Times New Roman" w:hAnsi="Times New Roman" w:cs="Times New Roman"/>
          <w:sz w:val="24"/>
        </w:rPr>
        <w:t xml:space="preserve">. As instalações dos </w:t>
      </w:r>
      <w:r w:rsidR="00D82B7F">
        <w:rPr>
          <w:rFonts w:ascii="Times New Roman" w:hAnsi="Times New Roman" w:cs="Times New Roman"/>
          <w:sz w:val="24"/>
        </w:rPr>
        <w:t>ENG’S</w:t>
      </w:r>
      <w:r w:rsidRPr="00036C68">
        <w:rPr>
          <w:rFonts w:ascii="Times New Roman" w:hAnsi="Times New Roman" w:cs="Times New Roman"/>
          <w:sz w:val="24"/>
        </w:rPr>
        <w:t xml:space="preserve"> devem receber adaptações que otimizem o espaço e o torne adequado à realização das atividades nos diferentes Eixos previstos.</w:t>
      </w:r>
      <w:r w:rsidR="00960796">
        <w:rPr>
          <w:rFonts w:ascii="Times New Roman" w:hAnsi="Times New Roman" w:cs="Times New Roman"/>
          <w:sz w:val="24"/>
        </w:rPr>
        <w:t xml:space="preserve"> O objeto deste termo não inclui a realização de obras e serviços de engenharia que descaracterizem o espaço cedido pela Prefeitura Municipal de Niterói. Deve haver, tão somente, a aquisição dos bens e materiais necessários para adequada prestação de serviços descritos neste plano de trabalho.</w:t>
      </w:r>
    </w:p>
    <w:p w14:paraId="65E158D3" w14:textId="6EFCF2D0" w:rsidR="00E12F0C" w:rsidRDefault="00E12F0C" w:rsidP="00E12F0C">
      <w:pPr>
        <w:pStyle w:val="PargrafodaLista"/>
        <w:numPr>
          <w:ilvl w:val="0"/>
          <w:numId w:val="22"/>
        </w:numPr>
        <w:ind w:hanging="295"/>
        <w:rPr>
          <w:rFonts w:ascii="Times New Roman" w:hAnsi="Times New Roman" w:cs="Times New Roman"/>
          <w:sz w:val="24"/>
        </w:rPr>
      </w:pPr>
      <w:r>
        <w:rPr>
          <w:rFonts w:ascii="Times New Roman" w:hAnsi="Times New Roman" w:cs="Times New Roman"/>
          <w:sz w:val="24"/>
        </w:rPr>
        <w:t xml:space="preserve">A </w:t>
      </w:r>
      <w:r w:rsidR="00960796">
        <w:rPr>
          <w:rFonts w:ascii="Times New Roman" w:hAnsi="Times New Roman" w:cs="Times New Roman"/>
          <w:sz w:val="24"/>
        </w:rPr>
        <w:t>adequação</w:t>
      </w:r>
      <w:r>
        <w:rPr>
          <w:rFonts w:ascii="Times New Roman" w:hAnsi="Times New Roman" w:cs="Times New Roman"/>
          <w:sz w:val="24"/>
        </w:rPr>
        <w:t xml:space="preserve"> de um espaço que permita a incorporação e senso de pertencimento do indivíduo no ambiente como espaço de vivência e formação;</w:t>
      </w:r>
    </w:p>
    <w:p w14:paraId="1119851A" w14:textId="77777777" w:rsidR="00E12F0C" w:rsidRDefault="00E12F0C" w:rsidP="00E12F0C">
      <w:pPr>
        <w:pStyle w:val="PargrafodaLista"/>
        <w:numPr>
          <w:ilvl w:val="0"/>
          <w:numId w:val="22"/>
        </w:numPr>
        <w:ind w:hanging="295"/>
        <w:jc w:val="both"/>
        <w:rPr>
          <w:rFonts w:ascii="Times New Roman" w:hAnsi="Times New Roman" w:cs="Times New Roman"/>
          <w:sz w:val="24"/>
        </w:rPr>
      </w:pPr>
      <w:r>
        <w:rPr>
          <w:rFonts w:ascii="Times New Roman" w:hAnsi="Times New Roman" w:cs="Times New Roman"/>
          <w:sz w:val="24"/>
        </w:rPr>
        <w:t>A estruturação dos espaços que permitam a capacitação cultural, social e profissional do indivíduo que atuar nas atividades;</w:t>
      </w:r>
    </w:p>
    <w:p w14:paraId="1B13DFE2" w14:textId="1F235887" w:rsidR="00E12F0C" w:rsidRDefault="00631A9A" w:rsidP="00E12F0C">
      <w:pPr>
        <w:pStyle w:val="PargrafodaLista"/>
        <w:numPr>
          <w:ilvl w:val="0"/>
          <w:numId w:val="22"/>
        </w:numPr>
        <w:ind w:hanging="295"/>
        <w:jc w:val="both"/>
        <w:rPr>
          <w:rFonts w:ascii="Times New Roman" w:hAnsi="Times New Roman" w:cs="Times New Roman"/>
          <w:sz w:val="24"/>
        </w:rPr>
      </w:pPr>
      <w:r>
        <w:rPr>
          <w:rFonts w:ascii="Times New Roman" w:hAnsi="Times New Roman" w:cs="Times New Roman"/>
          <w:sz w:val="24"/>
        </w:rPr>
        <w:t>A utilização dos espaços que permitam aos participantes</w:t>
      </w:r>
      <w:r w:rsidR="00E12F0C">
        <w:rPr>
          <w:rFonts w:ascii="Times New Roman" w:hAnsi="Times New Roman" w:cs="Times New Roman"/>
          <w:sz w:val="24"/>
        </w:rPr>
        <w:t xml:space="preserve"> receber</w:t>
      </w:r>
      <w:r>
        <w:rPr>
          <w:rFonts w:ascii="Times New Roman" w:hAnsi="Times New Roman" w:cs="Times New Roman"/>
          <w:sz w:val="24"/>
        </w:rPr>
        <w:t>em</w:t>
      </w:r>
      <w:r w:rsidR="00E12F0C">
        <w:rPr>
          <w:rFonts w:ascii="Times New Roman" w:hAnsi="Times New Roman" w:cs="Times New Roman"/>
          <w:sz w:val="24"/>
        </w:rPr>
        <w:t xml:space="preserve"> uma formação em determinada área do conhecimento ou capacitação profissional;</w:t>
      </w:r>
    </w:p>
    <w:p w14:paraId="6480A5BC" w14:textId="6CE30566" w:rsidR="00E12F0C" w:rsidRDefault="00E12F0C" w:rsidP="00E12F0C">
      <w:pPr>
        <w:pStyle w:val="PargrafodaLista"/>
        <w:numPr>
          <w:ilvl w:val="0"/>
          <w:numId w:val="22"/>
        </w:numPr>
        <w:ind w:hanging="295"/>
        <w:jc w:val="both"/>
        <w:rPr>
          <w:rFonts w:ascii="Times New Roman" w:hAnsi="Times New Roman" w:cs="Times New Roman"/>
          <w:sz w:val="24"/>
        </w:rPr>
      </w:pPr>
      <w:r>
        <w:rPr>
          <w:rFonts w:ascii="Times New Roman" w:hAnsi="Times New Roman" w:cs="Times New Roman"/>
          <w:sz w:val="24"/>
        </w:rPr>
        <w:t xml:space="preserve">A </w:t>
      </w:r>
      <w:r w:rsidR="00631A9A">
        <w:rPr>
          <w:rFonts w:ascii="Times New Roman" w:hAnsi="Times New Roman" w:cs="Times New Roman"/>
          <w:sz w:val="24"/>
        </w:rPr>
        <w:t>utilização dos espaços</w:t>
      </w:r>
      <w:r>
        <w:rPr>
          <w:rFonts w:ascii="Times New Roman" w:hAnsi="Times New Roman" w:cs="Times New Roman"/>
          <w:sz w:val="24"/>
        </w:rPr>
        <w:t xml:space="preserve"> que permita</w:t>
      </w:r>
      <w:r w:rsidR="00631A9A">
        <w:rPr>
          <w:rFonts w:ascii="Times New Roman" w:hAnsi="Times New Roman" w:cs="Times New Roman"/>
          <w:sz w:val="24"/>
        </w:rPr>
        <w:t>m</w:t>
      </w:r>
      <w:r>
        <w:rPr>
          <w:rFonts w:ascii="Times New Roman" w:hAnsi="Times New Roman" w:cs="Times New Roman"/>
          <w:sz w:val="24"/>
        </w:rPr>
        <w:t xml:space="preserve"> </w:t>
      </w:r>
      <w:r w:rsidR="00631A9A">
        <w:rPr>
          <w:rFonts w:ascii="Times New Roman" w:hAnsi="Times New Roman" w:cs="Times New Roman"/>
          <w:sz w:val="24"/>
        </w:rPr>
        <w:t>a</w:t>
      </w:r>
      <w:r>
        <w:rPr>
          <w:rFonts w:ascii="Times New Roman" w:hAnsi="Times New Roman" w:cs="Times New Roman"/>
          <w:sz w:val="24"/>
        </w:rPr>
        <w:t>os participantes desenvolverem habilidades e competências nas diversas dimensões culturais existentes;</w:t>
      </w:r>
    </w:p>
    <w:p w14:paraId="366305D3" w14:textId="794895E2" w:rsidR="00E12F0C" w:rsidRDefault="00631A9A" w:rsidP="00E12F0C">
      <w:pPr>
        <w:pStyle w:val="PargrafodaLista"/>
        <w:numPr>
          <w:ilvl w:val="0"/>
          <w:numId w:val="22"/>
        </w:numPr>
        <w:ind w:hanging="295"/>
        <w:jc w:val="both"/>
        <w:rPr>
          <w:rFonts w:ascii="Times New Roman" w:hAnsi="Times New Roman" w:cs="Times New Roman"/>
          <w:sz w:val="24"/>
        </w:rPr>
      </w:pPr>
      <w:r>
        <w:rPr>
          <w:rFonts w:ascii="Times New Roman" w:hAnsi="Times New Roman" w:cs="Times New Roman"/>
          <w:sz w:val="24"/>
        </w:rPr>
        <w:t xml:space="preserve">A utilização dos espaços que permitam aos participantes </w:t>
      </w:r>
      <w:r w:rsidR="00E12F0C">
        <w:rPr>
          <w:rFonts w:ascii="Times New Roman" w:hAnsi="Times New Roman" w:cs="Times New Roman"/>
          <w:sz w:val="24"/>
        </w:rPr>
        <w:t>poderem desenvolver suas capacidades físicas e se expressar corporalmente por meio de diversos movimentos rítmicos;</w:t>
      </w:r>
    </w:p>
    <w:p w14:paraId="0FE3320B" w14:textId="6AD3C47B" w:rsidR="00E12F0C" w:rsidRDefault="00631A9A" w:rsidP="00E12F0C">
      <w:pPr>
        <w:pStyle w:val="PargrafodaLista"/>
        <w:numPr>
          <w:ilvl w:val="0"/>
          <w:numId w:val="22"/>
        </w:numPr>
        <w:ind w:hanging="295"/>
        <w:jc w:val="both"/>
        <w:rPr>
          <w:rFonts w:ascii="Times New Roman" w:hAnsi="Times New Roman" w:cs="Times New Roman"/>
          <w:sz w:val="24"/>
        </w:rPr>
      </w:pPr>
      <w:r>
        <w:rPr>
          <w:rFonts w:ascii="Times New Roman" w:hAnsi="Times New Roman" w:cs="Times New Roman"/>
          <w:sz w:val="24"/>
        </w:rPr>
        <w:t xml:space="preserve">A utilização dos espaços que permitam aos participantes </w:t>
      </w:r>
      <w:r w:rsidR="00E12F0C">
        <w:rPr>
          <w:rFonts w:ascii="Times New Roman" w:hAnsi="Times New Roman" w:cs="Times New Roman"/>
          <w:sz w:val="24"/>
        </w:rPr>
        <w:t>poderem expor seus problemas, dificuldades ou desafios do dia-a-dia e</w:t>
      </w:r>
      <w:r w:rsidR="00E12F0C" w:rsidRPr="00492868">
        <w:rPr>
          <w:rFonts w:ascii="Times New Roman" w:hAnsi="Times New Roman" w:cs="Times New Roman"/>
          <w:sz w:val="24"/>
        </w:rPr>
        <w:t xml:space="preserve"> </w:t>
      </w:r>
      <w:r w:rsidR="00E12F0C">
        <w:rPr>
          <w:rFonts w:ascii="Times New Roman" w:hAnsi="Times New Roman" w:cs="Times New Roman"/>
          <w:sz w:val="24"/>
        </w:rPr>
        <w:t>receberem apoio e suporte de uma equipe profissional;</w:t>
      </w:r>
    </w:p>
    <w:p w14:paraId="1A0380ED" w14:textId="67DA5EC8" w:rsidR="00E12F0C" w:rsidRDefault="00631A9A" w:rsidP="00E12F0C">
      <w:pPr>
        <w:pStyle w:val="PargrafodaLista"/>
        <w:numPr>
          <w:ilvl w:val="0"/>
          <w:numId w:val="22"/>
        </w:numPr>
        <w:ind w:hanging="295"/>
        <w:jc w:val="both"/>
        <w:rPr>
          <w:rFonts w:ascii="Times New Roman" w:hAnsi="Times New Roman" w:cs="Times New Roman"/>
          <w:sz w:val="24"/>
        </w:rPr>
      </w:pPr>
      <w:r>
        <w:rPr>
          <w:rFonts w:ascii="Times New Roman" w:hAnsi="Times New Roman" w:cs="Times New Roman"/>
          <w:sz w:val="24"/>
        </w:rPr>
        <w:lastRenderedPageBreak/>
        <w:t>A utilização dos espaços buscando a</w:t>
      </w:r>
      <w:r w:rsidR="00E12F0C">
        <w:rPr>
          <w:rFonts w:ascii="Times New Roman" w:hAnsi="Times New Roman" w:cs="Times New Roman"/>
          <w:sz w:val="24"/>
        </w:rPr>
        <w:t xml:space="preserve"> abertura para a criatividade popular</w:t>
      </w:r>
      <w:r>
        <w:rPr>
          <w:rFonts w:ascii="Times New Roman" w:hAnsi="Times New Roman" w:cs="Times New Roman"/>
          <w:sz w:val="24"/>
        </w:rPr>
        <w:t>, que envolvendo novas linguagens e qualificando</w:t>
      </w:r>
      <w:r w:rsidR="00E12F0C">
        <w:rPr>
          <w:rFonts w:ascii="Times New Roman" w:hAnsi="Times New Roman" w:cs="Times New Roman"/>
          <w:sz w:val="24"/>
        </w:rPr>
        <w:t xml:space="preserve"> os participantes a desenvolver a fala, escrita e leitura fluente de um ou mais idiomas estrangeiros;</w:t>
      </w:r>
    </w:p>
    <w:p w14:paraId="031401B4" w14:textId="77777777" w:rsidR="00631A9A" w:rsidRDefault="00631A9A" w:rsidP="00631A9A">
      <w:pPr>
        <w:pStyle w:val="PargrafodaLista"/>
        <w:ind w:left="1004"/>
        <w:jc w:val="both"/>
        <w:rPr>
          <w:rFonts w:ascii="Times New Roman" w:hAnsi="Times New Roman" w:cs="Times New Roman"/>
          <w:sz w:val="24"/>
        </w:rPr>
      </w:pPr>
    </w:p>
    <w:p w14:paraId="1375CF07" w14:textId="4EA94AFB" w:rsidR="00E12F0C" w:rsidRDefault="00E12F0C" w:rsidP="00E12F0C">
      <w:pPr>
        <w:pStyle w:val="PargrafodaLista"/>
        <w:numPr>
          <w:ilvl w:val="0"/>
          <w:numId w:val="21"/>
        </w:numPr>
        <w:ind w:left="284" w:hanging="284"/>
        <w:jc w:val="both"/>
        <w:rPr>
          <w:rFonts w:ascii="Times New Roman" w:hAnsi="Times New Roman" w:cs="Times New Roman"/>
          <w:sz w:val="24"/>
        </w:rPr>
      </w:pPr>
      <w:r>
        <w:rPr>
          <w:rFonts w:ascii="Times New Roman" w:hAnsi="Times New Roman" w:cs="Times New Roman"/>
          <w:b/>
          <w:sz w:val="24"/>
        </w:rPr>
        <w:t>Apresentação de p</w:t>
      </w:r>
      <w:r w:rsidRPr="00036C68">
        <w:rPr>
          <w:rFonts w:ascii="Times New Roman" w:hAnsi="Times New Roman" w:cs="Times New Roman"/>
          <w:b/>
          <w:sz w:val="24"/>
        </w:rPr>
        <w:t>lano político-pedagógico.</w:t>
      </w:r>
      <w:r>
        <w:rPr>
          <w:rFonts w:ascii="Times New Roman" w:hAnsi="Times New Roman" w:cs="Times New Roman"/>
          <w:sz w:val="24"/>
        </w:rPr>
        <w:t xml:space="preserve"> As atividades devem estar estruturadas dentro de uma lógica coerente com os valores de diversidade e inclusão, incorporando os seguintes aspectos:</w:t>
      </w:r>
    </w:p>
    <w:p w14:paraId="4FAE58B9" w14:textId="77777777" w:rsidR="0076241A" w:rsidRDefault="0076241A" w:rsidP="0076241A">
      <w:pPr>
        <w:pStyle w:val="PargrafodaLista"/>
        <w:ind w:left="284"/>
        <w:jc w:val="both"/>
        <w:rPr>
          <w:rFonts w:ascii="Times New Roman" w:hAnsi="Times New Roman" w:cs="Times New Roman"/>
          <w:sz w:val="24"/>
        </w:rPr>
      </w:pPr>
    </w:p>
    <w:p w14:paraId="7B3C2D78" w14:textId="34E267FB" w:rsidR="0076241A" w:rsidRDefault="0076241A" w:rsidP="0076241A">
      <w:pPr>
        <w:pStyle w:val="PargrafodaLista"/>
        <w:numPr>
          <w:ilvl w:val="0"/>
          <w:numId w:val="23"/>
        </w:numPr>
        <w:ind w:hanging="295"/>
        <w:jc w:val="both"/>
        <w:rPr>
          <w:rFonts w:ascii="Times New Roman" w:hAnsi="Times New Roman" w:cs="Times New Roman"/>
          <w:sz w:val="24"/>
        </w:rPr>
      </w:pPr>
      <w:r>
        <w:rPr>
          <w:rFonts w:ascii="Times New Roman" w:hAnsi="Times New Roman" w:cs="Times New Roman"/>
          <w:sz w:val="24"/>
        </w:rPr>
        <w:t>As atividades devem ser ofertadas nos períodos de contraturno escolar, compatível com a idade dos interessados e, quando cabível, deve ser exigida a frequência dos jovens no ensino regular;</w:t>
      </w:r>
    </w:p>
    <w:p w14:paraId="29940B99" w14:textId="3DE73767" w:rsidR="00E12F0C" w:rsidRDefault="00E12F0C" w:rsidP="00E12F0C">
      <w:pPr>
        <w:pStyle w:val="PargrafodaLista"/>
        <w:numPr>
          <w:ilvl w:val="0"/>
          <w:numId w:val="23"/>
        </w:numPr>
        <w:ind w:hanging="295"/>
        <w:jc w:val="both"/>
        <w:rPr>
          <w:rFonts w:ascii="Times New Roman" w:hAnsi="Times New Roman" w:cs="Times New Roman"/>
          <w:sz w:val="24"/>
        </w:rPr>
      </w:pPr>
      <w:r>
        <w:rPr>
          <w:rFonts w:ascii="Times New Roman" w:hAnsi="Times New Roman" w:cs="Times New Roman"/>
          <w:sz w:val="24"/>
        </w:rPr>
        <w:t>O incentivo ao protagonismo da população em pertencer ao espaço e proteger o seu entorno;</w:t>
      </w:r>
    </w:p>
    <w:p w14:paraId="2F8DAE12" w14:textId="77777777" w:rsidR="00E12F0C" w:rsidRDefault="00E12F0C" w:rsidP="00E12F0C">
      <w:pPr>
        <w:pStyle w:val="PargrafodaLista"/>
        <w:numPr>
          <w:ilvl w:val="0"/>
          <w:numId w:val="23"/>
        </w:numPr>
        <w:ind w:hanging="295"/>
        <w:jc w:val="both"/>
        <w:rPr>
          <w:rFonts w:ascii="Times New Roman" w:hAnsi="Times New Roman" w:cs="Times New Roman"/>
          <w:sz w:val="24"/>
        </w:rPr>
      </w:pPr>
      <w:r>
        <w:rPr>
          <w:rFonts w:ascii="Times New Roman" w:hAnsi="Times New Roman" w:cs="Times New Roman"/>
          <w:sz w:val="24"/>
        </w:rPr>
        <w:t>Estimular a população sobre o fortalecimento da identidade cultural de seu entorno regional e sensibilizar sua atuação em promover o desenvolvimento local;</w:t>
      </w:r>
    </w:p>
    <w:p w14:paraId="695BB8EF" w14:textId="77777777" w:rsidR="00E12F0C" w:rsidRDefault="00E12F0C" w:rsidP="00E12F0C">
      <w:pPr>
        <w:pStyle w:val="PargrafodaLista"/>
        <w:numPr>
          <w:ilvl w:val="0"/>
          <w:numId w:val="23"/>
        </w:numPr>
        <w:ind w:hanging="295"/>
        <w:jc w:val="both"/>
        <w:rPr>
          <w:rFonts w:ascii="Times New Roman" w:hAnsi="Times New Roman" w:cs="Times New Roman"/>
          <w:sz w:val="24"/>
        </w:rPr>
      </w:pPr>
      <w:r>
        <w:rPr>
          <w:rFonts w:ascii="Times New Roman" w:hAnsi="Times New Roman" w:cs="Times New Roman"/>
          <w:sz w:val="24"/>
        </w:rPr>
        <w:t>Potencializar as atividades sociais e educacionais, através da criação de um espaço lúdico e divertido;</w:t>
      </w:r>
    </w:p>
    <w:p w14:paraId="7ED2A534" w14:textId="77777777" w:rsidR="00E12F0C" w:rsidRDefault="00E12F0C" w:rsidP="00E12F0C">
      <w:pPr>
        <w:pStyle w:val="PargrafodaLista"/>
        <w:numPr>
          <w:ilvl w:val="0"/>
          <w:numId w:val="23"/>
        </w:numPr>
        <w:ind w:hanging="295"/>
        <w:jc w:val="both"/>
        <w:rPr>
          <w:rFonts w:ascii="Times New Roman" w:hAnsi="Times New Roman" w:cs="Times New Roman"/>
          <w:sz w:val="24"/>
        </w:rPr>
      </w:pPr>
      <w:r>
        <w:rPr>
          <w:rFonts w:ascii="Times New Roman" w:hAnsi="Times New Roman" w:cs="Times New Roman"/>
          <w:sz w:val="24"/>
        </w:rPr>
        <w:t>Contemplar os moradores das comunidades integradas nas atividades com o acesso à internet;</w:t>
      </w:r>
    </w:p>
    <w:p w14:paraId="7218A9CF" w14:textId="21A6781F" w:rsidR="00E12F0C" w:rsidRDefault="00E12F0C" w:rsidP="00E12F0C">
      <w:pPr>
        <w:pStyle w:val="PargrafodaLista"/>
        <w:numPr>
          <w:ilvl w:val="0"/>
          <w:numId w:val="23"/>
        </w:numPr>
        <w:ind w:hanging="295"/>
        <w:jc w:val="both"/>
        <w:rPr>
          <w:rFonts w:ascii="Times New Roman" w:hAnsi="Times New Roman" w:cs="Times New Roman"/>
          <w:sz w:val="24"/>
        </w:rPr>
      </w:pPr>
      <w:r>
        <w:rPr>
          <w:rFonts w:ascii="Times New Roman" w:hAnsi="Times New Roman" w:cs="Times New Roman"/>
          <w:sz w:val="24"/>
        </w:rPr>
        <w:t>Capacitar os jovens nas diversas áreas, especialmente em uma linguagem tecnológica, necessárias ao mercado de trabalho competitivo;</w:t>
      </w:r>
    </w:p>
    <w:p w14:paraId="0A5B0618" w14:textId="47FB2873" w:rsidR="0076241A" w:rsidRDefault="0076241A" w:rsidP="00E12F0C">
      <w:pPr>
        <w:pStyle w:val="PargrafodaLista"/>
        <w:numPr>
          <w:ilvl w:val="0"/>
          <w:numId w:val="23"/>
        </w:numPr>
        <w:ind w:hanging="295"/>
        <w:jc w:val="both"/>
        <w:rPr>
          <w:rFonts w:ascii="Times New Roman" w:hAnsi="Times New Roman" w:cs="Times New Roman"/>
          <w:sz w:val="24"/>
        </w:rPr>
      </w:pPr>
      <w:r>
        <w:rPr>
          <w:rFonts w:ascii="Times New Roman" w:hAnsi="Times New Roman" w:cs="Times New Roman"/>
          <w:sz w:val="24"/>
        </w:rPr>
        <w:t>As atividades devem ser ofertadas nos períodos de contraturno escolar, compatível com a idade dos interessados e, quando cabível, deve ser exigida a frequência dos jovens no ensino regular.</w:t>
      </w:r>
    </w:p>
    <w:p w14:paraId="37375606" w14:textId="77777777" w:rsidR="00E12F0C" w:rsidRPr="00036C68" w:rsidRDefault="00E12F0C" w:rsidP="00E12F0C">
      <w:pPr>
        <w:pStyle w:val="PargrafodaLista"/>
        <w:numPr>
          <w:ilvl w:val="0"/>
          <w:numId w:val="21"/>
        </w:numPr>
        <w:ind w:left="284" w:hanging="284"/>
        <w:jc w:val="both"/>
        <w:rPr>
          <w:rFonts w:ascii="Times New Roman" w:hAnsi="Times New Roman" w:cs="Times New Roman"/>
          <w:sz w:val="24"/>
        </w:rPr>
      </w:pPr>
      <w:r w:rsidRPr="00036C68">
        <w:rPr>
          <w:rFonts w:ascii="Times New Roman" w:hAnsi="Times New Roman" w:cs="Times New Roman"/>
          <w:b/>
          <w:sz w:val="24"/>
        </w:rPr>
        <w:t>Apresentação de resultados.</w:t>
      </w:r>
      <w:r>
        <w:rPr>
          <w:rFonts w:ascii="Times New Roman" w:hAnsi="Times New Roman" w:cs="Times New Roman"/>
          <w:sz w:val="24"/>
        </w:rPr>
        <w:t xml:space="preserve"> As atividades e cursos oferecidos devem contribuir para o cumprimento das metas estabelecidas na Seção 7 “Metas a serem atingidas”.</w:t>
      </w:r>
    </w:p>
    <w:p w14:paraId="7FE905B1" w14:textId="77777777" w:rsidR="0076241A" w:rsidRDefault="0076241A" w:rsidP="00E12F0C">
      <w:pPr>
        <w:rPr>
          <w:rFonts w:ascii="Times New Roman" w:hAnsi="Times New Roman" w:cs="Times New Roman"/>
          <w:b/>
          <w:sz w:val="24"/>
        </w:rPr>
      </w:pPr>
    </w:p>
    <w:p w14:paraId="54F0805B" w14:textId="6CBBE910" w:rsidR="00E12F0C" w:rsidRPr="0060406E" w:rsidRDefault="00E12F0C" w:rsidP="00E12F0C">
      <w:pPr>
        <w:rPr>
          <w:rFonts w:ascii="Times New Roman" w:hAnsi="Times New Roman" w:cs="Times New Roman"/>
          <w:b/>
          <w:sz w:val="24"/>
        </w:rPr>
      </w:pPr>
      <w:r>
        <w:rPr>
          <w:rFonts w:ascii="Times New Roman" w:hAnsi="Times New Roman" w:cs="Times New Roman"/>
          <w:b/>
          <w:sz w:val="24"/>
        </w:rPr>
        <w:t>5</w:t>
      </w:r>
      <w:r w:rsidRPr="0060406E">
        <w:rPr>
          <w:rFonts w:ascii="Times New Roman" w:hAnsi="Times New Roman" w:cs="Times New Roman"/>
          <w:b/>
          <w:sz w:val="24"/>
        </w:rPr>
        <w:t xml:space="preserve"> - OBJETIVOS</w:t>
      </w:r>
    </w:p>
    <w:p w14:paraId="2978FA5A" w14:textId="77777777" w:rsidR="00E12F0C" w:rsidRDefault="00E12F0C" w:rsidP="00E12F0C">
      <w:pPr>
        <w:pStyle w:val="PargrafodaLista"/>
        <w:numPr>
          <w:ilvl w:val="0"/>
          <w:numId w:val="12"/>
        </w:numPr>
        <w:jc w:val="both"/>
        <w:rPr>
          <w:rFonts w:ascii="Times New Roman" w:hAnsi="Times New Roman" w:cs="Times New Roman"/>
          <w:sz w:val="24"/>
        </w:rPr>
      </w:pPr>
      <w:r>
        <w:rPr>
          <w:rFonts w:ascii="Times New Roman" w:hAnsi="Times New Roman" w:cs="Times New Roman"/>
          <w:sz w:val="24"/>
        </w:rPr>
        <w:t>Potencializar a melhoria da qualidade de vida, prioritariamente da população do entorno;</w:t>
      </w:r>
    </w:p>
    <w:p w14:paraId="212919A0" w14:textId="77777777" w:rsidR="00E12F0C" w:rsidRDefault="00E12F0C" w:rsidP="00E12F0C">
      <w:pPr>
        <w:pStyle w:val="PargrafodaLista"/>
        <w:numPr>
          <w:ilvl w:val="0"/>
          <w:numId w:val="12"/>
        </w:numPr>
        <w:jc w:val="both"/>
        <w:rPr>
          <w:rFonts w:ascii="Times New Roman" w:hAnsi="Times New Roman" w:cs="Times New Roman"/>
          <w:sz w:val="24"/>
        </w:rPr>
      </w:pPr>
      <w:r>
        <w:rPr>
          <w:rFonts w:ascii="Times New Roman" w:hAnsi="Times New Roman" w:cs="Times New Roman"/>
          <w:sz w:val="24"/>
        </w:rPr>
        <w:t>Promover o desenvolvimento social e cidadão, através da democratização do uso e do acesso às tecnologias;</w:t>
      </w:r>
    </w:p>
    <w:p w14:paraId="40C8DB2D" w14:textId="77777777" w:rsidR="00E12F0C" w:rsidRDefault="00E12F0C" w:rsidP="00E12F0C">
      <w:pPr>
        <w:pStyle w:val="PargrafodaLista"/>
        <w:numPr>
          <w:ilvl w:val="0"/>
          <w:numId w:val="12"/>
        </w:numPr>
        <w:jc w:val="both"/>
        <w:rPr>
          <w:rFonts w:ascii="Times New Roman" w:hAnsi="Times New Roman" w:cs="Times New Roman"/>
          <w:sz w:val="24"/>
        </w:rPr>
      </w:pPr>
      <w:r>
        <w:rPr>
          <w:rFonts w:ascii="Times New Roman" w:hAnsi="Times New Roman" w:cs="Times New Roman"/>
          <w:sz w:val="24"/>
        </w:rPr>
        <w:t>Estimular múltiplos usos das tecnologias de informação;</w:t>
      </w:r>
    </w:p>
    <w:p w14:paraId="748D3532" w14:textId="77777777" w:rsidR="00E12F0C" w:rsidRDefault="00E12F0C" w:rsidP="00E12F0C">
      <w:pPr>
        <w:pStyle w:val="PargrafodaLista"/>
        <w:numPr>
          <w:ilvl w:val="0"/>
          <w:numId w:val="12"/>
        </w:numPr>
        <w:jc w:val="both"/>
        <w:rPr>
          <w:rFonts w:ascii="Times New Roman" w:hAnsi="Times New Roman" w:cs="Times New Roman"/>
          <w:sz w:val="24"/>
        </w:rPr>
      </w:pPr>
      <w:r>
        <w:rPr>
          <w:rFonts w:ascii="Times New Roman" w:hAnsi="Times New Roman" w:cs="Times New Roman"/>
          <w:sz w:val="24"/>
        </w:rPr>
        <w:t>Promover a integração entre moradores e a preservação de seu entorno e de seus equipamentos públicos;</w:t>
      </w:r>
    </w:p>
    <w:p w14:paraId="683EB5EC" w14:textId="77777777" w:rsidR="00E12F0C" w:rsidRPr="005F755C" w:rsidRDefault="00E12F0C" w:rsidP="00E12F0C">
      <w:pPr>
        <w:pStyle w:val="PargrafodaLista"/>
        <w:numPr>
          <w:ilvl w:val="0"/>
          <w:numId w:val="12"/>
        </w:numPr>
        <w:jc w:val="both"/>
        <w:rPr>
          <w:rFonts w:ascii="Times New Roman" w:hAnsi="Times New Roman" w:cs="Times New Roman"/>
          <w:sz w:val="24"/>
        </w:rPr>
      </w:pPr>
      <w:r w:rsidRPr="005F755C">
        <w:rPr>
          <w:rFonts w:ascii="Times New Roman" w:hAnsi="Times New Roman" w:cs="Times New Roman"/>
          <w:sz w:val="24"/>
        </w:rPr>
        <w:t>Promover cursos da área de esporte, de movimentos rítmicos e de expressões corporais</w:t>
      </w:r>
      <w:r>
        <w:rPr>
          <w:rFonts w:ascii="Times New Roman" w:hAnsi="Times New Roman" w:cs="Times New Roman"/>
          <w:sz w:val="24"/>
        </w:rPr>
        <w:t>;</w:t>
      </w:r>
    </w:p>
    <w:p w14:paraId="48D61B31" w14:textId="77777777" w:rsidR="00E12F0C" w:rsidRDefault="00E12F0C" w:rsidP="00E12F0C">
      <w:pPr>
        <w:pStyle w:val="PargrafodaLista"/>
        <w:numPr>
          <w:ilvl w:val="0"/>
          <w:numId w:val="12"/>
        </w:numPr>
        <w:jc w:val="both"/>
        <w:rPr>
          <w:rFonts w:ascii="Times New Roman" w:hAnsi="Times New Roman" w:cs="Times New Roman"/>
          <w:sz w:val="24"/>
        </w:rPr>
      </w:pPr>
      <w:r>
        <w:rPr>
          <w:rFonts w:ascii="Times New Roman" w:hAnsi="Times New Roman" w:cs="Times New Roman"/>
          <w:sz w:val="24"/>
        </w:rPr>
        <w:t>Promover cursos da área de cultura e de inserção à identidade niteroiense;</w:t>
      </w:r>
    </w:p>
    <w:p w14:paraId="58DDF553" w14:textId="77777777" w:rsidR="00E12F0C" w:rsidRDefault="00E12F0C" w:rsidP="00E12F0C">
      <w:pPr>
        <w:pStyle w:val="PargrafodaLista"/>
        <w:numPr>
          <w:ilvl w:val="0"/>
          <w:numId w:val="12"/>
        </w:numPr>
        <w:jc w:val="both"/>
        <w:rPr>
          <w:rFonts w:ascii="Times New Roman" w:hAnsi="Times New Roman" w:cs="Times New Roman"/>
          <w:sz w:val="24"/>
        </w:rPr>
      </w:pPr>
      <w:r>
        <w:rPr>
          <w:rFonts w:ascii="Times New Roman" w:hAnsi="Times New Roman" w:cs="Times New Roman"/>
          <w:sz w:val="24"/>
        </w:rPr>
        <w:t>Promover cursos na área de educação, profissional, social e humana;</w:t>
      </w:r>
    </w:p>
    <w:p w14:paraId="561958C7" w14:textId="77777777" w:rsidR="00E12F0C" w:rsidRDefault="00E12F0C" w:rsidP="00E12F0C">
      <w:pPr>
        <w:pStyle w:val="PargrafodaLista"/>
        <w:numPr>
          <w:ilvl w:val="0"/>
          <w:numId w:val="12"/>
        </w:numPr>
        <w:jc w:val="both"/>
        <w:rPr>
          <w:rFonts w:ascii="Times New Roman" w:hAnsi="Times New Roman" w:cs="Times New Roman"/>
          <w:sz w:val="24"/>
        </w:rPr>
      </w:pPr>
      <w:r>
        <w:rPr>
          <w:rFonts w:ascii="Times New Roman" w:hAnsi="Times New Roman" w:cs="Times New Roman"/>
          <w:sz w:val="24"/>
        </w:rPr>
        <w:t>Atender as necessidades psicossociais dos participantes;</w:t>
      </w:r>
    </w:p>
    <w:p w14:paraId="256FAC27" w14:textId="77777777" w:rsidR="00E12F0C" w:rsidRDefault="00E12F0C" w:rsidP="00E12F0C">
      <w:pPr>
        <w:pStyle w:val="PargrafodaLista"/>
        <w:numPr>
          <w:ilvl w:val="0"/>
          <w:numId w:val="12"/>
        </w:numPr>
        <w:jc w:val="both"/>
        <w:rPr>
          <w:rFonts w:ascii="Times New Roman" w:hAnsi="Times New Roman" w:cs="Times New Roman"/>
          <w:sz w:val="24"/>
        </w:rPr>
      </w:pPr>
      <w:r>
        <w:rPr>
          <w:rFonts w:ascii="Times New Roman" w:hAnsi="Times New Roman" w:cs="Times New Roman"/>
          <w:sz w:val="24"/>
        </w:rPr>
        <w:t>Estabelecer um estreito relacionamento com os moradores da região;</w:t>
      </w:r>
    </w:p>
    <w:p w14:paraId="482C102F" w14:textId="77777777" w:rsidR="00E12F0C" w:rsidRDefault="00E12F0C" w:rsidP="00E12F0C">
      <w:pPr>
        <w:pStyle w:val="PargrafodaLista"/>
        <w:numPr>
          <w:ilvl w:val="0"/>
          <w:numId w:val="12"/>
        </w:numPr>
        <w:jc w:val="both"/>
        <w:rPr>
          <w:rFonts w:ascii="Times New Roman" w:hAnsi="Times New Roman" w:cs="Times New Roman"/>
          <w:sz w:val="24"/>
        </w:rPr>
      </w:pPr>
      <w:r>
        <w:rPr>
          <w:rFonts w:ascii="Times New Roman" w:hAnsi="Times New Roman" w:cs="Times New Roman"/>
          <w:sz w:val="24"/>
        </w:rPr>
        <w:t>Acompanhar áreas de mercado de trabalho correlacionadas às atividades e propiciar oportunidades de emprego.</w:t>
      </w:r>
    </w:p>
    <w:p w14:paraId="6733A43E" w14:textId="21605D1F" w:rsidR="00F11B8C" w:rsidRDefault="00F11B8C" w:rsidP="00E12F0C">
      <w:pPr>
        <w:rPr>
          <w:rFonts w:ascii="Times New Roman" w:hAnsi="Times New Roman" w:cs="Times New Roman"/>
          <w:b/>
          <w:sz w:val="24"/>
        </w:rPr>
      </w:pPr>
    </w:p>
    <w:p w14:paraId="08E13DFD" w14:textId="4413D094" w:rsidR="0076241A" w:rsidRDefault="0076241A" w:rsidP="00E12F0C">
      <w:pPr>
        <w:rPr>
          <w:rFonts w:ascii="Times New Roman" w:hAnsi="Times New Roman" w:cs="Times New Roman"/>
          <w:b/>
          <w:sz w:val="24"/>
        </w:rPr>
      </w:pPr>
    </w:p>
    <w:p w14:paraId="0A8185F7" w14:textId="77777777" w:rsidR="00E12F0C" w:rsidRDefault="00E12F0C" w:rsidP="00E12F0C">
      <w:pPr>
        <w:rPr>
          <w:rFonts w:ascii="Times New Roman" w:hAnsi="Times New Roman" w:cs="Times New Roman"/>
          <w:b/>
          <w:sz w:val="24"/>
        </w:rPr>
      </w:pPr>
      <w:r>
        <w:rPr>
          <w:rFonts w:ascii="Times New Roman" w:hAnsi="Times New Roman" w:cs="Times New Roman"/>
          <w:b/>
          <w:sz w:val="24"/>
        </w:rPr>
        <w:lastRenderedPageBreak/>
        <w:t>6</w:t>
      </w:r>
      <w:r w:rsidRPr="0060406E">
        <w:rPr>
          <w:rFonts w:ascii="Times New Roman" w:hAnsi="Times New Roman" w:cs="Times New Roman"/>
          <w:b/>
          <w:sz w:val="24"/>
        </w:rPr>
        <w:t xml:space="preserve"> – METAS A SEREM ATINGIDAS</w:t>
      </w:r>
    </w:p>
    <w:p w14:paraId="25FD00F1" w14:textId="5DB2F48F" w:rsidR="00E12F0C" w:rsidRPr="009E4B6F" w:rsidRDefault="00F11B8C" w:rsidP="00F11B8C">
      <w:pPr>
        <w:rPr>
          <w:rFonts w:ascii="Times New Roman" w:hAnsi="Times New Roman" w:cs="Times New Roman"/>
          <w:b/>
          <w:sz w:val="24"/>
        </w:rPr>
      </w:pPr>
      <w:r>
        <w:rPr>
          <w:rFonts w:ascii="Times New Roman" w:hAnsi="Times New Roman" w:cs="Times New Roman"/>
          <w:b/>
          <w:sz w:val="24"/>
        </w:rPr>
        <w:t xml:space="preserve">                                        </w:t>
      </w:r>
      <w:r w:rsidR="00E12F0C" w:rsidRPr="009E4B6F">
        <w:rPr>
          <w:rFonts w:ascii="Times New Roman" w:hAnsi="Times New Roman" w:cs="Times New Roman"/>
          <w:b/>
          <w:sz w:val="24"/>
        </w:rPr>
        <w:t>Indicadores de Gestão</w:t>
      </w:r>
      <w:r w:rsidR="00E12F0C">
        <w:rPr>
          <w:rFonts w:ascii="Times New Roman" w:hAnsi="Times New Roman" w:cs="Times New Roman"/>
          <w:b/>
          <w:sz w:val="24"/>
        </w:rPr>
        <w:t xml:space="preserve"> </w:t>
      </w:r>
      <w:r w:rsidR="001568BA" w:rsidRPr="001568BA">
        <w:rPr>
          <w:rFonts w:ascii="Times New Roman" w:hAnsi="Times New Roman" w:cs="Times New Roman"/>
          <w:b/>
          <w:sz w:val="24"/>
        </w:rPr>
        <w:t xml:space="preserve">ENG </w:t>
      </w:r>
      <w:r w:rsidR="00E12F0C">
        <w:rPr>
          <w:rFonts w:ascii="Times New Roman" w:hAnsi="Times New Roman" w:cs="Times New Roman"/>
          <w:b/>
          <w:sz w:val="24"/>
        </w:rPr>
        <w:t>Fonseca</w:t>
      </w:r>
    </w:p>
    <w:tbl>
      <w:tblPr>
        <w:tblStyle w:val="Tabelacomgrade"/>
        <w:tblW w:w="0" w:type="auto"/>
        <w:tblLook w:val="04A0" w:firstRow="1" w:lastRow="0" w:firstColumn="1" w:lastColumn="0" w:noHBand="0" w:noVBand="1"/>
      </w:tblPr>
      <w:tblGrid>
        <w:gridCol w:w="561"/>
        <w:gridCol w:w="4195"/>
        <w:gridCol w:w="1629"/>
        <w:gridCol w:w="2109"/>
      </w:tblGrid>
      <w:tr w:rsidR="00E12F0C" w14:paraId="0863BA2E" w14:textId="77777777" w:rsidTr="007D3131">
        <w:tc>
          <w:tcPr>
            <w:tcW w:w="561" w:type="dxa"/>
            <w:vMerge w:val="restart"/>
          </w:tcPr>
          <w:p w14:paraId="7619D778" w14:textId="77777777" w:rsidR="00E12F0C" w:rsidRDefault="00E12F0C" w:rsidP="007D3131">
            <w:pPr>
              <w:rPr>
                <w:rFonts w:ascii="Times New Roman" w:hAnsi="Times New Roman" w:cs="Times New Roman"/>
                <w:sz w:val="24"/>
              </w:rPr>
            </w:pPr>
          </w:p>
        </w:tc>
        <w:tc>
          <w:tcPr>
            <w:tcW w:w="5824" w:type="dxa"/>
            <w:gridSpan w:val="2"/>
            <w:shd w:val="clear" w:color="auto" w:fill="E7E6E6" w:themeFill="background2"/>
            <w:vAlign w:val="center"/>
          </w:tcPr>
          <w:p w14:paraId="586C0017" w14:textId="77777777" w:rsidR="00E12F0C" w:rsidRPr="009E4B6F" w:rsidRDefault="00E12F0C" w:rsidP="007D3131">
            <w:pPr>
              <w:jc w:val="center"/>
              <w:rPr>
                <w:rFonts w:ascii="Times New Roman" w:hAnsi="Times New Roman" w:cs="Times New Roman"/>
                <w:b/>
                <w:sz w:val="24"/>
              </w:rPr>
            </w:pPr>
            <w:r w:rsidRPr="009E4B6F">
              <w:rPr>
                <w:rFonts w:ascii="Times New Roman" w:hAnsi="Times New Roman" w:cs="Times New Roman"/>
                <w:b/>
                <w:sz w:val="24"/>
              </w:rPr>
              <w:t>INDICADORES</w:t>
            </w:r>
          </w:p>
        </w:tc>
        <w:tc>
          <w:tcPr>
            <w:tcW w:w="2109" w:type="dxa"/>
            <w:shd w:val="clear" w:color="auto" w:fill="E7E6E6" w:themeFill="background2"/>
            <w:vAlign w:val="center"/>
          </w:tcPr>
          <w:p w14:paraId="424C68F8" w14:textId="77777777" w:rsidR="00E12F0C" w:rsidRPr="009E4B6F" w:rsidRDefault="00E12F0C" w:rsidP="007D3131">
            <w:pPr>
              <w:jc w:val="center"/>
              <w:rPr>
                <w:rFonts w:ascii="Times New Roman" w:hAnsi="Times New Roman" w:cs="Times New Roman"/>
                <w:b/>
                <w:sz w:val="24"/>
              </w:rPr>
            </w:pPr>
            <w:r w:rsidRPr="009E4B6F">
              <w:rPr>
                <w:rFonts w:ascii="Times New Roman" w:hAnsi="Times New Roman" w:cs="Times New Roman"/>
                <w:b/>
                <w:sz w:val="24"/>
              </w:rPr>
              <w:t>METAS</w:t>
            </w:r>
          </w:p>
        </w:tc>
      </w:tr>
      <w:tr w:rsidR="00E12F0C" w14:paraId="30495471" w14:textId="77777777" w:rsidTr="007D3131">
        <w:tc>
          <w:tcPr>
            <w:tcW w:w="561" w:type="dxa"/>
            <w:vMerge/>
          </w:tcPr>
          <w:p w14:paraId="74EA2025" w14:textId="77777777" w:rsidR="00E12F0C" w:rsidRDefault="00E12F0C" w:rsidP="007D3131">
            <w:pPr>
              <w:rPr>
                <w:rFonts w:ascii="Times New Roman" w:hAnsi="Times New Roman" w:cs="Times New Roman"/>
                <w:sz w:val="24"/>
              </w:rPr>
            </w:pPr>
          </w:p>
        </w:tc>
        <w:tc>
          <w:tcPr>
            <w:tcW w:w="4195" w:type="dxa"/>
            <w:shd w:val="clear" w:color="auto" w:fill="E7E6E6" w:themeFill="background2"/>
            <w:vAlign w:val="center"/>
          </w:tcPr>
          <w:p w14:paraId="54E01670" w14:textId="77777777" w:rsidR="00E12F0C" w:rsidRPr="009E4B6F" w:rsidRDefault="00E12F0C" w:rsidP="007D3131">
            <w:pPr>
              <w:jc w:val="center"/>
              <w:rPr>
                <w:rFonts w:ascii="Times New Roman" w:hAnsi="Times New Roman" w:cs="Times New Roman"/>
                <w:b/>
                <w:sz w:val="24"/>
              </w:rPr>
            </w:pPr>
            <w:r w:rsidRPr="009E4B6F">
              <w:rPr>
                <w:rFonts w:ascii="Times New Roman" w:hAnsi="Times New Roman" w:cs="Times New Roman"/>
                <w:b/>
                <w:sz w:val="24"/>
              </w:rPr>
              <w:t>Indicador</w:t>
            </w:r>
          </w:p>
        </w:tc>
        <w:tc>
          <w:tcPr>
            <w:tcW w:w="1629" w:type="dxa"/>
            <w:shd w:val="clear" w:color="auto" w:fill="E7E6E6" w:themeFill="background2"/>
            <w:vAlign w:val="center"/>
          </w:tcPr>
          <w:p w14:paraId="33C9AF37" w14:textId="77777777" w:rsidR="00E12F0C" w:rsidRPr="009E4B6F" w:rsidRDefault="00E12F0C" w:rsidP="007D3131">
            <w:pPr>
              <w:jc w:val="center"/>
              <w:rPr>
                <w:rFonts w:ascii="Times New Roman" w:hAnsi="Times New Roman" w:cs="Times New Roman"/>
                <w:b/>
                <w:sz w:val="24"/>
              </w:rPr>
            </w:pPr>
            <w:r w:rsidRPr="009E4B6F">
              <w:rPr>
                <w:rFonts w:ascii="Times New Roman" w:hAnsi="Times New Roman" w:cs="Times New Roman"/>
                <w:b/>
                <w:sz w:val="24"/>
              </w:rPr>
              <w:t>Fonte de Verificação</w:t>
            </w:r>
          </w:p>
        </w:tc>
        <w:tc>
          <w:tcPr>
            <w:tcW w:w="2109" w:type="dxa"/>
            <w:shd w:val="clear" w:color="auto" w:fill="E7E6E6" w:themeFill="background2"/>
            <w:vAlign w:val="center"/>
          </w:tcPr>
          <w:p w14:paraId="5B53935E" w14:textId="77777777" w:rsidR="00E12F0C" w:rsidRPr="009E4B6F" w:rsidRDefault="00E12F0C" w:rsidP="007D3131">
            <w:pPr>
              <w:jc w:val="center"/>
              <w:rPr>
                <w:rFonts w:ascii="Times New Roman" w:hAnsi="Times New Roman" w:cs="Times New Roman"/>
                <w:b/>
                <w:sz w:val="24"/>
              </w:rPr>
            </w:pPr>
            <w:r w:rsidRPr="009E4B6F">
              <w:rPr>
                <w:rFonts w:ascii="Times New Roman" w:hAnsi="Times New Roman" w:cs="Times New Roman"/>
                <w:b/>
                <w:sz w:val="24"/>
              </w:rPr>
              <w:t>Originais</w:t>
            </w:r>
          </w:p>
        </w:tc>
      </w:tr>
      <w:tr w:rsidR="00E12F0C" w14:paraId="2C846669" w14:textId="77777777" w:rsidTr="007D3131">
        <w:tc>
          <w:tcPr>
            <w:tcW w:w="561" w:type="dxa"/>
          </w:tcPr>
          <w:p w14:paraId="08393DFC" w14:textId="77777777" w:rsidR="00E12F0C" w:rsidRDefault="00E12F0C" w:rsidP="007D3131">
            <w:pPr>
              <w:rPr>
                <w:rFonts w:ascii="Times New Roman" w:hAnsi="Times New Roman" w:cs="Times New Roman"/>
                <w:sz w:val="24"/>
              </w:rPr>
            </w:pPr>
            <w:r>
              <w:rPr>
                <w:rFonts w:ascii="Times New Roman" w:hAnsi="Times New Roman" w:cs="Times New Roman"/>
                <w:sz w:val="24"/>
              </w:rPr>
              <w:t>1.1</w:t>
            </w:r>
          </w:p>
        </w:tc>
        <w:tc>
          <w:tcPr>
            <w:tcW w:w="4195" w:type="dxa"/>
            <w:vAlign w:val="center"/>
          </w:tcPr>
          <w:p w14:paraId="170B923D" w14:textId="038CD578" w:rsidR="00E12F0C" w:rsidRDefault="00E12F0C" w:rsidP="007D3131">
            <w:pPr>
              <w:jc w:val="center"/>
              <w:rPr>
                <w:rFonts w:ascii="Times New Roman" w:hAnsi="Times New Roman" w:cs="Times New Roman"/>
                <w:sz w:val="24"/>
              </w:rPr>
            </w:pPr>
            <w:r>
              <w:rPr>
                <w:rFonts w:ascii="Times New Roman" w:hAnsi="Times New Roman" w:cs="Times New Roman"/>
                <w:sz w:val="24"/>
              </w:rPr>
              <w:t xml:space="preserve">Grau de Satisfação com os equipamentos e o atendimento do </w:t>
            </w:r>
            <w:r w:rsidR="001568BA">
              <w:rPr>
                <w:rFonts w:ascii="Times New Roman" w:hAnsi="Times New Roman" w:cs="Times New Roman"/>
                <w:sz w:val="24"/>
              </w:rPr>
              <w:t>ENG</w:t>
            </w:r>
          </w:p>
        </w:tc>
        <w:tc>
          <w:tcPr>
            <w:tcW w:w="1629" w:type="dxa"/>
            <w:vAlign w:val="center"/>
          </w:tcPr>
          <w:p w14:paraId="31F5EFA6" w14:textId="5DBEAA3E" w:rsidR="00E12F0C" w:rsidRDefault="00E12F0C" w:rsidP="007D3131">
            <w:pPr>
              <w:jc w:val="center"/>
              <w:rPr>
                <w:rFonts w:ascii="Times New Roman" w:hAnsi="Times New Roman" w:cs="Times New Roman"/>
                <w:sz w:val="24"/>
              </w:rPr>
            </w:pPr>
            <w:r>
              <w:rPr>
                <w:rFonts w:ascii="Times New Roman" w:hAnsi="Times New Roman" w:cs="Times New Roman"/>
                <w:sz w:val="24"/>
              </w:rPr>
              <w:t xml:space="preserve">Sistema de Administração do </w:t>
            </w:r>
            <w:r w:rsidR="001568BA">
              <w:rPr>
                <w:rFonts w:ascii="Times New Roman" w:hAnsi="Times New Roman" w:cs="Times New Roman"/>
                <w:sz w:val="24"/>
              </w:rPr>
              <w:t>ENG</w:t>
            </w:r>
          </w:p>
        </w:tc>
        <w:tc>
          <w:tcPr>
            <w:tcW w:w="2109" w:type="dxa"/>
            <w:vAlign w:val="center"/>
          </w:tcPr>
          <w:p w14:paraId="42F783B4" w14:textId="77777777" w:rsidR="00E12F0C" w:rsidRPr="002F1FCB" w:rsidRDefault="00E12F0C" w:rsidP="007D3131">
            <w:pPr>
              <w:jc w:val="center"/>
              <w:rPr>
                <w:rFonts w:ascii="Times New Roman" w:hAnsi="Times New Roman" w:cs="Times New Roman"/>
                <w:sz w:val="24"/>
              </w:rPr>
            </w:pPr>
            <w:r w:rsidRPr="002F1FCB">
              <w:rPr>
                <w:rFonts w:ascii="Times New Roman" w:hAnsi="Times New Roman" w:cs="Times New Roman"/>
                <w:sz w:val="24"/>
              </w:rPr>
              <w:t>85% dos participantes satisfeitos</w:t>
            </w:r>
          </w:p>
        </w:tc>
      </w:tr>
      <w:tr w:rsidR="00E12F0C" w14:paraId="7140010C" w14:textId="77777777" w:rsidTr="007D3131">
        <w:tc>
          <w:tcPr>
            <w:tcW w:w="561" w:type="dxa"/>
          </w:tcPr>
          <w:p w14:paraId="6E5991B3" w14:textId="510A037B" w:rsidR="00E12F0C" w:rsidRDefault="00E12F0C" w:rsidP="007D3131">
            <w:pPr>
              <w:rPr>
                <w:rFonts w:ascii="Times New Roman" w:hAnsi="Times New Roman" w:cs="Times New Roman"/>
                <w:sz w:val="24"/>
              </w:rPr>
            </w:pPr>
            <w:r>
              <w:rPr>
                <w:rFonts w:ascii="Times New Roman" w:hAnsi="Times New Roman" w:cs="Times New Roman"/>
                <w:sz w:val="24"/>
              </w:rPr>
              <w:t>1.</w:t>
            </w:r>
            <w:r w:rsidR="00F11B8C">
              <w:rPr>
                <w:rFonts w:ascii="Times New Roman" w:hAnsi="Times New Roman" w:cs="Times New Roman"/>
                <w:sz w:val="24"/>
              </w:rPr>
              <w:t>2</w:t>
            </w:r>
          </w:p>
        </w:tc>
        <w:tc>
          <w:tcPr>
            <w:tcW w:w="4195" w:type="dxa"/>
            <w:vAlign w:val="center"/>
          </w:tcPr>
          <w:p w14:paraId="7D376BC5" w14:textId="2BB5D744" w:rsidR="00E12F0C" w:rsidRDefault="00E12F0C" w:rsidP="007D3131">
            <w:pPr>
              <w:jc w:val="center"/>
              <w:rPr>
                <w:rFonts w:ascii="Times New Roman" w:hAnsi="Times New Roman" w:cs="Times New Roman"/>
                <w:sz w:val="24"/>
              </w:rPr>
            </w:pPr>
            <w:r>
              <w:rPr>
                <w:rFonts w:ascii="Times New Roman" w:hAnsi="Times New Roman" w:cs="Times New Roman"/>
                <w:sz w:val="24"/>
              </w:rPr>
              <w:t>Número de Atividades Oferecidas ao mês em ambos</w:t>
            </w:r>
            <w:r w:rsidR="001568BA">
              <w:rPr>
                <w:rFonts w:ascii="Times New Roman" w:hAnsi="Times New Roman" w:cs="Times New Roman"/>
                <w:sz w:val="24"/>
              </w:rPr>
              <w:t xml:space="preserve"> ENGs</w:t>
            </w:r>
          </w:p>
        </w:tc>
        <w:tc>
          <w:tcPr>
            <w:tcW w:w="1629" w:type="dxa"/>
            <w:vAlign w:val="center"/>
          </w:tcPr>
          <w:p w14:paraId="522E6C8F" w14:textId="70FF5D95" w:rsidR="00E12F0C" w:rsidRDefault="00E12F0C" w:rsidP="007D3131">
            <w:pPr>
              <w:jc w:val="center"/>
              <w:rPr>
                <w:rFonts w:ascii="Times New Roman" w:hAnsi="Times New Roman" w:cs="Times New Roman"/>
                <w:sz w:val="24"/>
              </w:rPr>
            </w:pPr>
            <w:r>
              <w:rPr>
                <w:rFonts w:ascii="Times New Roman" w:hAnsi="Times New Roman" w:cs="Times New Roman"/>
                <w:sz w:val="24"/>
              </w:rPr>
              <w:t xml:space="preserve">Sistema de Administração do </w:t>
            </w:r>
            <w:r w:rsidR="001568BA">
              <w:rPr>
                <w:rFonts w:ascii="Times New Roman" w:hAnsi="Times New Roman" w:cs="Times New Roman"/>
                <w:sz w:val="24"/>
              </w:rPr>
              <w:t>ENG</w:t>
            </w:r>
          </w:p>
        </w:tc>
        <w:tc>
          <w:tcPr>
            <w:tcW w:w="2109" w:type="dxa"/>
            <w:vAlign w:val="center"/>
          </w:tcPr>
          <w:p w14:paraId="5A079DDD" w14:textId="4C107AEB" w:rsidR="00E12F0C" w:rsidRPr="002F1FCB" w:rsidRDefault="002F1FCB" w:rsidP="007D3131">
            <w:pPr>
              <w:jc w:val="center"/>
              <w:rPr>
                <w:rFonts w:ascii="Times New Roman" w:hAnsi="Times New Roman" w:cs="Times New Roman"/>
                <w:sz w:val="24"/>
              </w:rPr>
            </w:pPr>
            <w:r w:rsidRPr="002F1FCB">
              <w:rPr>
                <w:rFonts w:ascii="Times New Roman" w:hAnsi="Times New Roman" w:cs="Times New Roman"/>
                <w:sz w:val="24"/>
              </w:rPr>
              <w:t>100% cumprido de acordo com especificação do TR para cada região</w:t>
            </w:r>
          </w:p>
        </w:tc>
      </w:tr>
      <w:tr w:rsidR="00E12F0C" w14:paraId="55168D00" w14:textId="77777777" w:rsidTr="007D3131">
        <w:tc>
          <w:tcPr>
            <w:tcW w:w="561" w:type="dxa"/>
          </w:tcPr>
          <w:p w14:paraId="3F751A6D" w14:textId="15CFEC85" w:rsidR="00E12F0C" w:rsidRDefault="00F11B8C" w:rsidP="007D3131">
            <w:pPr>
              <w:rPr>
                <w:rFonts w:ascii="Times New Roman" w:hAnsi="Times New Roman" w:cs="Times New Roman"/>
                <w:sz w:val="24"/>
              </w:rPr>
            </w:pPr>
            <w:r>
              <w:rPr>
                <w:rFonts w:ascii="Times New Roman" w:hAnsi="Times New Roman" w:cs="Times New Roman"/>
                <w:sz w:val="24"/>
              </w:rPr>
              <w:t>1.3</w:t>
            </w:r>
          </w:p>
        </w:tc>
        <w:tc>
          <w:tcPr>
            <w:tcW w:w="4195" w:type="dxa"/>
            <w:shd w:val="clear" w:color="auto" w:fill="auto"/>
            <w:vAlign w:val="center"/>
          </w:tcPr>
          <w:p w14:paraId="0A83A530" w14:textId="19D2CA88" w:rsidR="00E12F0C" w:rsidRDefault="00E12F0C" w:rsidP="007D3131">
            <w:pPr>
              <w:jc w:val="center"/>
              <w:rPr>
                <w:rFonts w:ascii="Times New Roman" w:hAnsi="Times New Roman" w:cs="Times New Roman"/>
                <w:sz w:val="24"/>
              </w:rPr>
            </w:pPr>
            <w:r>
              <w:rPr>
                <w:rFonts w:ascii="Times New Roman" w:hAnsi="Times New Roman" w:cs="Times New Roman"/>
                <w:sz w:val="24"/>
              </w:rPr>
              <w:t>Número de alunos matriculados no</w:t>
            </w:r>
            <w:r w:rsidR="00631A9A">
              <w:rPr>
                <w:rFonts w:ascii="Times New Roman" w:hAnsi="Times New Roman" w:cs="Times New Roman"/>
                <w:sz w:val="24"/>
              </w:rPr>
              <w:t>s</w:t>
            </w:r>
            <w:r>
              <w:rPr>
                <w:rFonts w:ascii="Times New Roman" w:hAnsi="Times New Roman" w:cs="Times New Roman"/>
                <w:sz w:val="24"/>
              </w:rPr>
              <w:t xml:space="preserve"> </w:t>
            </w:r>
            <w:r w:rsidR="001568BA">
              <w:rPr>
                <w:rFonts w:ascii="Times New Roman" w:hAnsi="Times New Roman" w:cs="Times New Roman"/>
                <w:sz w:val="24"/>
              </w:rPr>
              <w:t>ENG</w:t>
            </w:r>
            <w:r w:rsidR="00631A9A">
              <w:rPr>
                <w:rFonts w:ascii="Times New Roman" w:hAnsi="Times New Roman" w:cs="Times New Roman"/>
                <w:sz w:val="24"/>
              </w:rPr>
              <w:t>’s</w:t>
            </w:r>
          </w:p>
        </w:tc>
        <w:tc>
          <w:tcPr>
            <w:tcW w:w="1629" w:type="dxa"/>
            <w:shd w:val="clear" w:color="auto" w:fill="auto"/>
            <w:vAlign w:val="center"/>
          </w:tcPr>
          <w:p w14:paraId="7764D0E4" w14:textId="1C1E8DAB" w:rsidR="00E12F0C" w:rsidRDefault="00E12F0C" w:rsidP="007D3131">
            <w:pPr>
              <w:jc w:val="center"/>
              <w:rPr>
                <w:rFonts w:ascii="Times New Roman" w:hAnsi="Times New Roman" w:cs="Times New Roman"/>
                <w:sz w:val="24"/>
              </w:rPr>
            </w:pPr>
            <w:r>
              <w:rPr>
                <w:rFonts w:ascii="Times New Roman" w:hAnsi="Times New Roman" w:cs="Times New Roman"/>
                <w:sz w:val="24"/>
              </w:rPr>
              <w:t xml:space="preserve">Sistema de Administração do </w:t>
            </w:r>
            <w:r w:rsidR="001568BA">
              <w:rPr>
                <w:rFonts w:ascii="Times New Roman" w:hAnsi="Times New Roman" w:cs="Times New Roman"/>
                <w:sz w:val="24"/>
              </w:rPr>
              <w:t>ENG</w:t>
            </w:r>
          </w:p>
        </w:tc>
        <w:tc>
          <w:tcPr>
            <w:tcW w:w="2109" w:type="dxa"/>
            <w:shd w:val="clear" w:color="auto" w:fill="auto"/>
            <w:vAlign w:val="center"/>
          </w:tcPr>
          <w:p w14:paraId="71AEAC57" w14:textId="77777777" w:rsidR="00E12F0C" w:rsidRDefault="00E12F0C" w:rsidP="007D3131">
            <w:pPr>
              <w:jc w:val="center"/>
              <w:rPr>
                <w:rFonts w:ascii="Times New Roman" w:hAnsi="Times New Roman" w:cs="Times New Roman"/>
                <w:sz w:val="24"/>
              </w:rPr>
            </w:pPr>
            <w:r>
              <w:rPr>
                <w:rFonts w:ascii="Times New Roman" w:hAnsi="Times New Roman" w:cs="Times New Roman"/>
                <w:sz w:val="24"/>
              </w:rPr>
              <w:t>500</w:t>
            </w:r>
          </w:p>
        </w:tc>
      </w:tr>
      <w:tr w:rsidR="00F11B8C" w14:paraId="5C25D66A" w14:textId="77777777" w:rsidTr="00A36D8A">
        <w:tc>
          <w:tcPr>
            <w:tcW w:w="561" w:type="dxa"/>
          </w:tcPr>
          <w:p w14:paraId="5D2C1B87" w14:textId="74339F33" w:rsidR="00F11B8C" w:rsidRDefault="00F11B8C" w:rsidP="00F11B8C">
            <w:pPr>
              <w:rPr>
                <w:rFonts w:ascii="Times New Roman" w:hAnsi="Times New Roman" w:cs="Times New Roman"/>
                <w:sz w:val="24"/>
              </w:rPr>
            </w:pPr>
            <w:r>
              <w:rPr>
                <w:rFonts w:ascii="Times New Roman" w:hAnsi="Times New Roman" w:cs="Times New Roman"/>
                <w:sz w:val="24"/>
              </w:rPr>
              <w:t>1.4</w:t>
            </w:r>
          </w:p>
        </w:tc>
        <w:tc>
          <w:tcPr>
            <w:tcW w:w="4195" w:type="dxa"/>
            <w:shd w:val="clear" w:color="auto" w:fill="auto"/>
            <w:vAlign w:val="center"/>
          </w:tcPr>
          <w:p w14:paraId="002904C8" w14:textId="558955C1" w:rsidR="00F11B8C" w:rsidRDefault="00F11B8C" w:rsidP="00F11B8C">
            <w:pPr>
              <w:jc w:val="center"/>
              <w:rPr>
                <w:rFonts w:ascii="Times New Roman" w:hAnsi="Times New Roman" w:cs="Times New Roman"/>
                <w:sz w:val="24"/>
              </w:rPr>
            </w:pPr>
            <w:r>
              <w:rPr>
                <w:rFonts w:ascii="Times New Roman" w:hAnsi="Times New Roman" w:cs="Times New Roman"/>
                <w:sz w:val="24"/>
              </w:rPr>
              <w:t>Vagas oferecidas (</w:t>
            </w:r>
            <w:r w:rsidR="001568BA">
              <w:rPr>
                <w:rFonts w:ascii="Times New Roman" w:hAnsi="Times New Roman" w:cs="Times New Roman"/>
                <w:sz w:val="24"/>
              </w:rPr>
              <w:t xml:space="preserve">ENG </w:t>
            </w:r>
            <w:r>
              <w:rPr>
                <w:rFonts w:ascii="Times New Roman" w:hAnsi="Times New Roman" w:cs="Times New Roman"/>
                <w:sz w:val="24"/>
              </w:rPr>
              <w:t>Fonseca)</w:t>
            </w:r>
          </w:p>
        </w:tc>
        <w:tc>
          <w:tcPr>
            <w:tcW w:w="1629" w:type="dxa"/>
            <w:shd w:val="clear" w:color="auto" w:fill="auto"/>
          </w:tcPr>
          <w:p w14:paraId="40A90E00" w14:textId="2A52B189" w:rsidR="00F11B8C" w:rsidRDefault="00F11B8C" w:rsidP="00F11B8C">
            <w:pPr>
              <w:jc w:val="center"/>
              <w:rPr>
                <w:rFonts w:ascii="Times New Roman" w:hAnsi="Times New Roman" w:cs="Times New Roman"/>
                <w:sz w:val="24"/>
              </w:rPr>
            </w:pPr>
            <w:r w:rsidRPr="005113BA">
              <w:rPr>
                <w:rFonts w:ascii="Times New Roman" w:hAnsi="Times New Roman" w:cs="Times New Roman"/>
                <w:sz w:val="24"/>
              </w:rPr>
              <w:t xml:space="preserve">Sistema de Administração do </w:t>
            </w:r>
            <w:r w:rsidR="001568BA">
              <w:rPr>
                <w:rFonts w:ascii="Times New Roman" w:hAnsi="Times New Roman" w:cs="Times New Roman"/>
                <w:sz w:val="24"/>
              </w:rPr>
              <w:t>ENG</w:t>
            </w:r>
          </w:p>
        </w:tc>
        <w:tc>
          <w:tcPr>
            <w:tcW w:w="2109" w:type="dxa"/>
            <w:shd w:val="clear" w:color="auto" w:fill="auto"/>
            <w:vAlign w:val="center"/>
          </w:tcPr>
          <w:p w14:paraId="308AE953" w14:textId="77777777" w:rsidR="00F11B8C" w:rsidRDefault="00F11B8C" w:rsidP="00F11B8C">
            <w:pPr>
              <w:jc w:val="center"/>
              <w:rPr>
                <w:rFonts w:ascii="Times New Roman" w:hAnsi="Times New Roman" w:cs="Times New Roman"/>
                <w:sz w:val="24"/>
              </w:rPr>
            </w:pPr>
            <w:r>
              <w:rPr>
                <w:rFonts w:ascii="Times New Roman" w:hAnsi="Times New Roman" w:cs="Times New Roman"/>
                <w:sz w:val="24"/>
              </w:rPr>
              <w:t>400</w:t>
            </w:r>
          </w:p>
        </w:tc>
      </w:tr>
      <w:tr w:rsidR="00F11B8C" w14:paraId="339B04EB" w14:textId="77777777" w:rsidTr="00A36D8A">
        <w:tc>
          <w:tcPr>
            <w:tcW w:w="561" w:type="dxa"/>
          </w:tcPr>
          <w:p w14:paraId="329F825E" w14:textId="17DA7780" w:rsidR="00F11B8C" w:rsidRDefault="00F11B8C" w:rsidP="00F11B8C">
            <w:pPr>
              <w:rPr>
                <w:rFonts w:ascii="Times New Roman" w:hAnsi="Times New Roman" w:cs="Times New Roman"/>
                <w:sz w:val="24"/>
              </w:rPr>
            </w:pPr>
            <w:r>
              <w:rPr>
                <w:rFonts w:ascii="Times New Roman" w:hAnsi="Times New Roman" w:cs="Times New Roman"/>
                <w:sz w:val="24"/>
              </w:rPr>
              <w:t>1.5</w:t>
            </w:r>
          </w:p>
        </w:tc>
        <w:tc>
          <w:tcPr>
            <w:tcW w:w="4195" w:type="dxa"/>
            <w:shd w:val="clear" w:color="auto" w:fill="auto"/>
            <w:vAlign w:val="center"/>
          </w:tcPr>
          <w:p w14:paraId="2C590C2B" w14:textId="6678EB9A" w:rsidR="00F11B8C" w:rsidRDefault="00F11B8C" w:rsidP="00F11B8C">
            <w:pPr>
              <w:jc w:val="center"/>
              <w:rPr>
                <w:rFonts w:ascii="Times New Roman" w:hAnsi="Times New Roman" w:cs="Times New Roman"/>
                <w:sz w:val="24"/>
              </w:rPr>
            </w:pPr>
            <w:r>
              <w:rPr>
                <w:rFonts w:ascii="Times New Roman" w:hAnsi="Times New Roman" w:cs="Times New Roman"/>
                <w:sz w:val="24"/>
              </w:rPr>
              <w:t>Vagas oferecidas (</w:t>
            </w:r>
            <w:r w:rsidR="001568BA">
              <w:rPr>
                <w:rFonts w:ascii="Times New Roman" w:hAnsi="Times New Roman" w:cs="Times New Roman"/>
                <w:sz w:val="24"/>
              </w:rPr>
              <w:t xml:space="preserve">ENG </w:t>
            </w:r>
            <w:r>
              <w:rPr>
                <w:rFonts w:ascii="Times New Roman" w:hAnsi="Times New Roman" w:cs="Times New Roman"/>
                <w:sz w:val="24"/>
              </w:rPr>
              <w:t>Cantagalo)</w:t>
            </w:r>
          </w:p>
        </w:tc>
        <w:tc>
          <w:tcPr>
            <w:tcW w:w="1629" w:type="dxa"/>
            <w:shd w:val="clear" w:color="auto" w:fill="auto"/>
          </w:tcPr>
          <w:p w14:paraId="6F34940D" w14:textId="0CF88834" w:rsidR="00F11B8C" w:rsidRDefault="00F11B8C" w:rsidP="00F11B8C">
            <w:pPr>
              <w:jc w:val="center"/>
              <w:rPr>
                <w:rFonts w:ascii="Times New Roman" w:hAnsi="Times New Roman" w:cs="Times New Roman"/>
                <w:sz w:val="24"/>
              </w:rPr>
            </w:pPr>
            <w:r w:rsidRPr="005113BA">
              <w:rPr>
                <w:rFonts w:ascii="Times New Roman" w:hAnsi="Times New Roman" w:cs="Times New Roman"/>
                <w:sz w:val="24"/>
              </w:rPr>
              <w:t xml:space="preserve">Sistema de Administração do </w:t>
            </w:r>
            <w:r w:rsidR="001568BA">
              <w:rPr>
                <w:rFonts w:ascii="Times New Roman" w:hAnsi="Times New Roman" w:cs="Times New Roman"/>
                <w:sz w:val="24"/>
              </w:rPr>
              <w:t>ENG</w:t>
            </w:r>
          </w:p>
        </w:tc>
        <w:tc>
          <w:tcPr>
            <w:tcW w:w="2109" w:type="dxa"/>
            <w:shd w:val="clear" w:color="auto" w:fill="auto"/>
            <w:vAlign w:val="center"/>
          </w:tcPr>
          <w:p w14:paraId="4F20AD09" w14:textId="77777777" w:rsidR="00F11B8C" w:rsidRDefault="00F11B8C" w:rsidP="00F11B8C">
            <w:pPr>
              <w:jc w:val="center"/>
              <w:rPr>
                <w:rFonts w:ascii="Times New Roman" w:hAnsi="Times New Roman" w:cs="Times New Roman"/>
                <w:sz w:val="24"/>
              </w:rPr>
            </w:pPr>
            <w:r>
              <w:rPr>
                <w:rFonts w:ascii="Times New Roman" w:hAnsi="Times New Roman" w:cs="Times New Roman"/>
                <w:sz w:val="24"/>
              </w:rPr>
              <w:t>800</w:t>
            </w:r>
          </w:p>
        </w:tc>
      </w:tr>
      <w:tr w:rsidR="00F11B8C" w14:paraId="3179A3E9" w14:textId="77777777" w:rsidTr="00A36D8A">
        <w:tc>
          <w:tcPr>
            <w:tcW w:w="561" w:type="dxa"/>
          </w:tcPr>
          <w:p w14:paraId="5D186C42" w14:textId="762965B1" w:rsidR="00F11B8C" w:rsidRDefault="00F11B8C" w:rsidP="00F11B8C">
            <w:pPr>
              <w:rPr>
                <w:rFonts w:ascii="Times New Roman" w:hAnsi="Times New Roman" w:cs="Times New Roman"/>
                <w:sz w:val="24"/>
              </w:rPr>
            </w:pPr>
            <w:r>
              <w:rPr>
                <w:rFonts w:ascii="Times New Roman" w:hAnsi="Times New Roman" w:cs="Times New Roman"/>
                <w:sz w:val="24"/>
              </w:rPr>
              <w:t>1.6</w:t>
            </w:r>
          </w:p>
        </w:tc>
        <w:tc>
          <w:tcPr>
            <w:tcW w:w="4195" w:type="dxa"/>
            <w:shd w:val="clear" w:color="auto" w:fill="auto"/>
            <w:vAlign w:val="center"/>
          </w:tcPr>
          <w:p w14:paraId="0CFE055C" w14:textId="77777777" w:rsidR="00F11B8C" w:rsidRDefault="00F11B8C" w:rsidP="00F11B8C">
            <w:pPr>
              <w:jc w:val="center"/>
              <w:rPr>
                <w:rFonts w:ascii="Times New Roman" w:hAnsi="Times New Roman" w:cs="Times New Roman"/>
                <w:sz w:val="24"/>
              </w:rPr>
            </w:pPr>
            <w:r>
              <w:rPr>
                <w:rFonts w:ascii="Times New Roman" w:hAnsi="Times New Roman" w:cs="Times New Roman"/>
                <w:sz w:val="24"/>
              </w:rPr>
              <w:t>Cumprimento dos horários e atividades</w:t>
            </w:r>
          </w:p>
        </w:tc>
        <w:tc>
          <w:tcPr>
            <w:tcW w:w="1629" w:type="dxa"/>
            <w:shd w:val="clear" w:color="auto" w:fill="auto"/>
          </w:tcPr>
          <w:p w14:paraId="082044AF" w14:textId="1815EBAF" w:rsidR="00F11B8C" w:rsidRDefault="00F11B8C" w:rsidP="00F11B8C">
            <w:pPr>
              <w:jc w:val="center"/>
              <w:rPr>
                <w:rFonts w:ascii="Times New Roman" w:hAnsi="Times New Roman" w:cs="Times New Roman"/>
                <w:sz w:val="24"/>
              </w:rPr>
            </w:pPr>
            <w:r w:rsidRPr="005113BA">
              <w:rPr>
                <w:rFonts w:ascii="Times New Roman" w:hAnsi="Times New Roman" w:cs="Times New Roman"/>
                <w:sz w:val="24"/>
              </w:rPr>
              <w:t xml:space="preserve">Sistema de Administração do </w:t>
            </w:r>
            <w:r w:rsidR="001568BA">
              <w:rPr>
                <w:rFonts w:ascii="Times New Roman" w:hAnsi="Times New Roman" w:cs="Times New Roman"/>
                <w:sz w:val="24"/>
              </w:rPr>
              <w:t>ENG</w:t>
            </w:r>
          </w:p>
        </w:tc>
        <w:tc>
          <w:tcPr>
            <w:tcW w:w="2109" w:type="dxa"/>
            <w:shd w:val="clear" w:color="auto" w:fill="auto"/>
            <w:vAlign w:val="center"/>
          </w:tcPr>
          <w:p w14:paraId="58F7B222" w14:textId="25174BFD" w:rsidR="00F11B8C" w:rsidRDefault="002F1FCB" w:rsidP="00F11B8C">
            <w:pPr>
              <w:jc w:val="center"/>
              <w:rPr>
                <w:rFonts w:ascii="Times New Roman" w:hAnsi="Times New Roman" w:cs="Times New Roman"/>
                <w:sz w:val="24"/>
              </w:rPr>
            </w:pPr>
            <w:r>
              <w:rPr>
                <w:rFonts w:ascii="Times New Roman" w:hAnsi="Times New Roman" w:cs="Times New Roman"/>
                <w:sz w:val="24"/>
              </w:rPr>
              <w:t>90% cumprido</w:t>
            </w:r>
          </w:p>
        </w:tc>
      </w:tr>
    </w:tbl>
    <w:p w14:paraId="5283F715" w14:textId="77777777" w:rsidR="00E12F0C" w:rsidRPr="00941B92" w:rsidRDefault="00E12F0C" w:rsidP="00E12F0C">
      <w:pPr>
        <w:rPr>
          <w:rFonts w:ascii="Times New Roman" w:hAnsi="Times New Roman" w:cs="Times New Roman"/>
          <w:sz w:val="24"/>
        </w:rPr>
      </w:pPr>
    </w:p>
    <w:p w14:paraId="2BAAD572" w14:textId="77777777" w:rsidR="00E12F0C" w:rsidRDefault="00E12F0C" w:rsidP="00E12F0C">
      <w:pPr>
        <w:rPr>
          <w:rFonts w:ascii="Times New Roman" w:hAnsi="Times New Roman" w:cs="Times New Roman"/>
          <w:b/>
          <w:sz w:val="24"/>
        </w:rPr>
      </w:pPr>
      <w:bookmarkStart w:id="9" w:name="_Hlk508094742"/>
      <w:r>
        <w:rPr>
          <w:rFonts w:ascii="Times New Roman" w:hAnsi="Times New Roman" w:cs="Times New Roman"/>
          <w:b/>
          <w:sz w:val="24"/>
        </w:rPr>
        <w:t>7</w:t>
      </w:r>
      <w:r w:rsidRPr="0060406E">
        <w:rPr>
          <w:rFonts w:ascii="Times New Roman" w:hAnsi="Times New Roman" w:cs="Times New Roman"/>
          <w:b/>
          <w:sz w:val="24"/>
        </w:rPr>
        <w:t xml:space="preserve"> – DETALHAMENTO DOS AMBIENTES </w:t>
      </w:r>
      <w:bookmarkEnd w:id="9"/>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919"/>
        <w:gridCol w:w="1354"/>
        <w:gridCol w:w="531"/>
        <w:gridCol w:w="2854"/>
        <w:gridCol w:w="1354"/>
      </w:tblGrid>
      <w:tr w:rsidR="00E12F0C" w:rsidRPr="002F1FCB" w14:paraId="14EBAF82" w14:textId="77777777" w:rsidTr="007D3131">
        <w:trPr>
          <w:trHeight w:val="850"/>
        </w:trPr>
        <w:tc>
          <w:tcPr>
            <w:tcW w:w="4141" w:type="dxa"/>
            <w:gridSpan w:val="2"/>
            <w:noWrap/>
            <w:vAlign w:val="center"/>
            <w:hideMark/>
          </w:tcPr>
          <w:p w14:paraId="53CB30B5" w14:textId="77777777" w:rsidR="00E12F0C" w:rsidRPr="002F1FCB" w:rsidRDefault="00E12F0C" w:rsidP="007D3131">
            <w:pPr>
              <w:spacing w:after="0" w:line="240" w:lineRule="auto"/>
              <w:jc w:val="center"/>
              <w:rPr>
                <w:rFonts w:ascii="Times New Roman" w:eastAsia="Times New Roman" w:hAnsi="Times New Roman" w:cs="Times New Roman"/>
                <w:b/>
                <w:bCs/>
                <w:color w:val="000000"/>
                <w:sz w:val="24"/>
                <w:szCs w:val="24"/>
                <w:lang w:eastAsia="pt-BR"/>
              </w:rPr>
            </w:pPr>
            <w:r w:rsidRPr="002F1FCB">
              <w:rPr>
                <w:rFonts w:ascii="Times New Roman" w:eastAsia="Times New Roman" w:hAnsi="Times New Roman" w:cs="Times New Roman"/>
                <w:b/>
                <w:bCs/>
                <w:color w:val="000000"/>
                <w:sz w:val="24"/>
                <w:szCs w:val="24"/>
                <w:lang w:eastAsia="pt-BR"/>
              </w:rPr>
              <w:t>CIEP DO FONSECA</w:t>
            </w:r>
          </w:p>
        </w:tc>
        <w:tc>
          <w:tcPr>
            <w:tcW w:w="531" w:type="dxa"/>
            <w:vMerge w:val="restart"/>
            <w:noWrap/>
            <w:vAlign w:val="center"/>
            <w:hideMark/>
          </w:tcPr>
          <w:p w14:paraId="351875BB" w14:textId="77777777" w:rsidR="00E12F0C" w:rsidRPr="002F1FCB" w:rsidRDefault="00E12F0C" w:rsidP="007D3131">
            <w:pPr>
              <w:spacing w:after="0" w:line="240" w:lineRule="auto"/>
              <w:jc w:val="center"/>
              <w:rPr>
                <w:rFonts w:ascii="Times New Roman" w:eastAsia="Times New Roman" w:hAnsi="Times New Roman" w:cs="Times New Roman"/>
                <w:sz w:val="24"/>
                <w:szCs w:val="24"/>
                <w:lang w:eastAsia="pt-BR"/>
              </w:rPr>
            </w:pPr>
          </w:p>
        </w:tc>
        <w:tc>
          <w:tcPr>
            <w:tcW w:w="4076" w:type="dxa"/>
            <w:gridSpan w:val="2"/>
            <w:noWrap/>
            <w:vAlign w:val="center"/>
            <w:hideMark/>
          </w:tcPr>
          <w:p w14:paraId="066968F2" w14:textId="77777777" w:rsidR="00E12F0C" w:rsidRPr="002F1FCB" w:rsidRDefault="00E12F0C" w:rsidP="007D3131">
            <w:pPr>
              <w:spacing w:after="0" w:line="240" w:lineRule="auto"/>
              <w:jc w:val="center"/>
              <w:rPr>
                <w:rFonts w:ascii="Times New Roman" w:eastAsia="Times New Roman" w:hAnsi="Times New Roman" w:cs="Times New Roman"/>
                <w:b/>
                <w:bCs/>
                <w:color w:val="000000"/>
                <w:sz w:val="24"/>
                <w:szCs w:val="24"/>
                <w:lang w:eastAsia="pt-BR"/>
              </w:rPr>
            </w:pPr>
            <w:r w:rsidRPr="002F1FCB">
              <w:rPr>
                <w:rFonts w:ascii="Times New Roman" w:eastAsia="Times New Roman" w:hAnsi="Times New Roman" w:cs="Times New Roman"/>
                <w:b/>
                <w:bCs/>
                <w:color w:val="000000"/>
                <w:sz w:val="24"/>
                <w:szCs w:val="24"/>
                <w:lang w:eastAsia="pt-BR"/>
              </w:rPr>
              <w:t>CIEP DO CANTAGALO</w:t>
            </w:r>
          </w:p>
        </w:tc>
      </w:tr>
      <w:tr w:rsidR="00E12F0C" w:rsidRPr="002F1FCB" w14:paraId="741ED843" w14:textId="77777777" w:rsidTr="007D3131">
        <w:trPr>
          <w:trHeight w:val="405"/>
        </w:trPr>
        <w:tc>
          <w:tcPr>
            <w:tcW w:w="2919" w:type="dxa"/>
            <w:noWrap/>
            <w:vAlign w:val="bottom"/>
            <w:hideMark/>
          </w:tcPr>
          <w:p w14:paraId="30B8CC6B" w14:textId="77777777" w:rsidR="00E12F0C" w:rsidRPr="002F1FCB" w:rsidRDefault="00E12F0C" w:rsidP="007D3131">
            <w:pPr>
              <w:spacing w:after="0" w:line="240" w:lineRule="auto"/>
              <w:rPr>
                <w:rFonts w:ascii="Times New Roman" w:eastAsia="Times New Roman" w:hAnsi="Times New Roman" w:cs="Times New Roman"/>
                <w:b/>
                <w:bCs/>
                <w:color w:val="000000"/>
                <w:sz w:val="24"/>
                <w:szCs w:val="24"/>
                <w:lang w:eastAsia="pt-BR"/>
              </w:rPr>
            </w:pPr>
            <w:r w:rsidRPr="002F1FCB">
              <w:rPr>
                <w:rFonts w:ascii="Times New Roman" w:eastAsia="Times New Roman" w:hAnsi="Times New Roman" w:cs="Times New Roman"/>
                <w:b/>
                <w:bCs/>
                <w:color w:val="000000"/>
                <w:sz w:val="24"/>
                <w:szCs w:val="24"/>
                <w:lang w:eastAsia="pt-BR"/>
              </w:rPr>
              <w:t>Espaço</w:t>
            </w:r>
          </w:p>
        </w:tc>
        <w:tc>
          <w:tcPr>
            <w:tcW w:w="1222" w:type="dxa"/>
            <w:noWrap/>
            <w:vAlign w:val="bottom"/>
            <w:hideMark/>
          </w:tcPr>
          <w:p w14:paraId="3C86F592" w14:textId="77777777" w:rsidR="00E12F0C" w:rsidRPr="002F1FCB" w:rsidRDefault="00E12F0C" w:rsidP="007D3131">
            <w:pPr>
              <w:spacing w:after="0" w:line="240" w:lineRule="auto"/>
              <w:jc w:val="center"/>
              <w:rPr>
                <w:rFonts w:ascii="Times New Roman" w:eastAsia="Times New Roman" w:hAnsi="Times New Roman" w:cs="Times New Roman"/>
                <w:b/>
                <w:bCs/>
                <w:color w:val="000000"/>
                <w:sz w:val="24"/>
                <w:szCs w:val="24"/>
                <w:lang w:eastAsia="pt-BR"/>
              </w:rPr>
            </w:pPr>
            <w:r w:rsidRPr="002F1FCB">
              <w:rPr>
                <w:rFonts w:ascii="Times New Roman" w:eastAsia="Times New Roman" w:hAnsi="Times New Roman" w:cs="Times New Roman"/>
                <w:b/>
                <w:bCs/>
                <w:color w:val="000000"/>
                <w:sz w:val="24"/>
                <w:szCs w:val="24"/>
                <w:lang w:eastAsia="pt-BR"/>
              </w:rPr>
              <w:t>Quantidade</w:t>
            </w:r>
          </w:p>
        </w:tc>
        <w:tc>
          <w:tcPr>
            <w:tcW w:w="531" w:type="dxa"/>
            <w:vMerge/>
            <w:noWrap/>
            <w:vAlign w:val="bottom"/>
            <w:hideMark/>
          </w:tcPr>
          <w:p w14:paraId="2087AD92" w14:textId="77777777" w:rsidR="00E12F0C" w:rsidRPr="002F1FCB" w:rsidRDefault="00E12F0C" w:rsidP="007D3131">
            <w:pPr>
              <w:spacing w:after="0" w:line="240" w:lineRule="auto"/>
              <w:jc w:val="center"/>
              <w:rPr>
                <w:rFonts w:ascii="Times New Roman" w:eastAsia="Times New Roman" w:hAnsi="Times New Roman" w:cs="Times New Roman"/>
                <w:b/>
                <w:bCs/>
                <w:color w:val="000000"/>
                <w:sz w:val="24"/>
                <w:szCs w:val="24"/>
                <w:lang w:eastAsia="pt-BR"/>
              </w:rPr>
            </w:pPr>
          </w:p>
        </w:tc>
        <w:tc>
          <w:tcPr>
            <w:tcW w:w="2854" w:type="dxa"/>
            <w:noWrap/>
            <w:vAlign w:val="bottom"/>
            <w:hideMark/>
          </w:tcPr>
          <w:p w14:paraId="101A711D" w14:textId="77777777" w:rsidR="00E12F0C" w:rsidRPr="002F1FCB" w:rsidRDefault="00E12F0C" w:rsidP="007D3131">
            <w:pPr>
              <w:spacing w:after="0" w:line="240" w:lineRule="auto"/>
              <w:rPr>
                <w:rFonts w:ascii="Times New Roman" w:eastAsia="Times New Roman" w:hAnsi="Times New Roman" w:cs="Times New Roman"/>
                <w:b/>
                <w:bCs/>
                <w:color w:val="000000"/>
                <w:sz w:val="24"/>
                <w:szCs w:val="24"/>
                <w:lang w:eastAsia="pt-BR"/>
              </w:rPr>
            </w:pPr>
            <w:r w:rsidRPr="002F1FCB">
              <w:rPr>
                <w:rFonts w:ascii="Times New Roman" w:eastAsia="Times New Roman" w:hAnsi="Times New Roman" w:cs="Times New Roman"/>
                <w:b/>
                <w:bCs/>
                <w:color w:val="000000"/>
                <w:sz w:val="24"/>
                <w:szCs w:val="24"/>
                <w:lang w:eastAsia="pt-BR"/>
              </w:rPr>
              <w:t>Espaço</w:t>
            </w:r>
          </w:p>
        </w:tc>
        <w:tc>
          <w:tcPr>
            <w:tcW w:w="1222" w:type="dxa"/>
            <w:noWrap/>
            <w:vAlign w:val="bottom"/>
            <w:hideMark/>
          </w:tcPr>
          <w:p w14:paraId="61722C6A" w14:textId="77777777" w:rsidR="00E12F0C" w:rsidRPr="002F1FCB" w:rsidRDefault="00E12F0C" w:rsidP="007D3131">
            <w:pPr>
              <w:spacing w:after="0" w:line="240" w:lineRule="auto"/>
              <w:jc w:val="center"/>
              <w:rPr>
                <w:rFonts w:ascii="Times New Roman" w:eastAsia="Times New Roman" w:hAnsi="Times New Roman" w:cs="Times New Roman"/>
                <w:b/>
                <w:bCs/>
                <w:color w:val="000000"/>
                <w:sz w:val="24"/>
                <w:szCs w:val="24"/>
                <w:lang w:eastAsia="pt-BR"/>
              </w:rPr>
            </w:pPr>
            <w:r w:rsidRPr="002F1FCB">
              <w:rPr>
                <w:rFonts w:ascii="Times New Roman" w:eastAsia="Times New Roman" w:hAnsi="Times New Roman" w:cs="Times New Roman"/>
                <w:b/>
                <w:bCs/>
                <w:color w:val="000000"/>
                <w:sz w:val="24"/>
                <w:szCs w:val="24"/>
                <w:lang w:eastAsia="pt-BR"/>
              </w:rPr>
              <w:t>Quantidade</w:t>
            </w:r>
          </w:p>
        </w:tc>
      </w:tr>
      <w:tr w:rsidR="00E12F0C" w:rsidRPr="002F1FCB" w14:paraId="57ECEE84" w14:textId="77777777" w:rsidTr="007D3131">
        <w:trPr>
          <w:trHeight w:val="405"/>
        </w:trPr>
        <w:tc>
          <w:tcPr>
            <w:tcW w:w="2919" w:type="dxa"/>
            <w:noWrap/>
            <w:vAlign w:val="bottom"/>
            <w:hideMark/>
          </w:tcPr>
          <w:p w14:paraId="5E5B88E9"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Instalações sanitárias</w:t>
            </w:r>
          </w:p>
        </w:tc>
        <w:tc>
          <w:tcPr>
            <w:tcW w:w="1222" w:type="dxa"/>
            <w:noWrap/>
            <w:vAlign w:val="bottom"/>
            <w:hideMark/>
          </w:tcPr>
          <w:p w14:paraId="78A0352C"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10</w:t>
            </w:r>
          </w:p>
        </w:tc>
        <w:tc>
          <w:tcPr>
            <w:tcW w:w="531" w:type="dxa"/>
            <w:vMerge/>
            <w:noWrap/>
            <w:vAlign w:val="bottom"/>
            <w:hideMark/>
          </w:tcPr>
          <w:p w14:paraId="3524D3B8"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p>
        </w:tc>
        <w:tc>
          <w:tcPr>
            <w:tcW w:w="2854" w:type="dxa"/>
            <w:noWrap/>
            <w:vAlign w:val="bottom"/>
            <w:hideMark/>
          </w:tcPr>
          <w:p w14:paraId="60DB01B3"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Instalações sanitárias</w:t>
            </w:r>
          </w:p>
        </w:tc>
        <w:tc>
          <w:tcPr>
            <w:tcW w:w="1222" w:type="dxa"/>
            <w:noWrap/>
            <w:vAlign w:val="bottom"/>
            <w:hideMark/>
          </w:tcPr>
          <w:p w14:paraId="4CDD1149"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10</w:t>
            </w:r>
          </w:p>
        </w:tc>
      </w:tr>
      <w:tr w:rsidR="00E12F0C" w:rsidRPr="002F1FCB" w14:paraId="622D5E01" w14:textId="77777777" w:rsidTr="007D3131">
        <w:trPr>
          <w:trHeight w:val="405"/>
        </w:trPr>
        <w:tc>
          <w:tcPr>
            <w:tcW w:w="2919" w:type="dxa"/>
            <w:noWrap/>
            <w:vAlign w:val="bottom"/>
            <w:hideMark/>
          </w:tcPr>
          <w:p w14:paraId="3787255B"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12m²)</w:t>
            </w:r>
          </w:p>
        </w:tc>
        <w:tc>
          <w:tcPr>
            <w:tcW w:w="1222" w:type="dxa"/>
            <w:noWrap/>
            <w:vAlign w:val="bottom"/>
            <w:hideMark/>
          </w:tcPr>
          <w:p w14:paraId="56B0E102"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2</w:t>
            </w:r>
          </w:p>
        </w:tc>
        <w:tc>
          <w:tcPr>
            <w:tcW w:w="531" w:type="dxa"/>
            <w:vMerge/>
            <w:noWrap/>
            <w:vAlign w:val="bottom"/>
            <w:hideMark/>
          </w:tcPr>
          <w:p w14:paraId="5AB4F878"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p>
        </w:tc>
        <w:tc>
          <w:tcPr>
            <w:tcW w:w="2854" w:type="dxa"/>
            <w:noWrap/>
            <w:vAlign w:val="bottom"/>
            <w:hideMark/>
          </w:tcPr>
          <w:p w14:paraId="6BACFF43"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12m²)</w:t>
            </w:r>
          </w:p>
        </w:tc>
        <w:tc>
          <w:tcPr>
            <w:tcW w:w="1222" w:type="dxa"/>
            <w:noWrap/>
            <w:vAlign w:val="bottom"/>
            <w:hideMark/>
          </w:tcPr>
          <w:p w14:paraId="66C9AE37"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2</w:t>
            </w:r>
          </w:p>
        </w:tc>
      </w:tr>
      <w:tr w:rsidR="00E12F0C" w:rsidRPr="002F1FCB" w14:paraId="5050516B" w14:textId="77777777" w:rsidTr="007D3131">
        <w:trPr>
          <w:trHeight w:val="405"/>
        </w:trPr>
        <w:tc>
          <w:tcPr>
            <w:tcW w:w="2919" w:type="dxa"/>
            <w:noWrap/>
            <w:vAlign w:val="bottom"/>
            <w:hideMark/>
          </w:tcPr>
          <w:p w14:paraId="017C2708"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20m²)</w:t>
            </w:r>
          </w:p>
        </w:tc>
        <w:tc>
          <w:tcPr>
            <w:tcW w:w="1222" w:type="dxa"/>
            <w:noWrap/>
            <w:vAlign w:val="bottom"/>
            <w:hideMark/>
          </w:tcPr>
          <w:p w14:paraId="12F20925"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w:t>
            </w:r>
          </w:p>
        </w:tc>
        <w:tc>
          <w:tcPr>
            <w:tcW w:w="531" w:type="dxa"/>
            <w:vMerge/>
            <w:noWrap/>
            <w:vAlign w:val="bottom"/>
            <w:hideMark/>
          </w:tcPr>
          <w:p w14:paraId="6A557C80"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p>
        </w:tc>
        <w:tc>
          <w:tcPr>
            <w:tcW w:w="2854" w:type="dxa"/>
            <w:noWrap/>
            <w:vAlign w:val="bottom"/>
            <w:hideMark/>
          </w:tcPr>
          <w:p w14:paraId="6C961858"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20m²)</w:t>
            </w:r>
          </w:p>
        </w:tc>
        <w:tc>
          <w:tcPr>
            <w:tcW w:w="1222" w:type="dxa"/>
            <w:noWrap/>
            <w:vAlign w:val="bottom"/>
            <w:hideMark/>
          </w:tcPr>
          <w:p w14:paraId="5530E865"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w:t>
            </w:r>
          </w:p>
        </w:tc>
      </w:tr>
      <w:tr w:rsidR="00E12F0C" w:rsidRPr="002F1FCB" w14:paraId="67F15417" w14:textId="77777777" w:rsidTr="007D3131">
        <w:trPr>
          <w:trHeight w:val="405"/>
        </w:trPr>
        <w:tc>
          <w:tcPr>
            <w:tcW w:w="2919" w:type="dxa"/>
            <w:noWrap/>
            <w:vAlign w:val="bottom"/>
            <w:hideMark/>
          </w:tcPr>
          <w:p w14:paraId="345050D6"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30m²)</w:t>
            </w:r>
          </w:p>
        </w:tc>
        <w:tc>
          <w:tcPr>
            <w:tcW w:w="1222" w:type="dxa"/>
            <w:noWrap/>
            <w:vAlign w:val="bottom"/>
            <w:hideMark/>
          </w:tcPr>
          <w:p w14:paraId="0839E8DA"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4</w:t>
            </w:r>
          </w:p>
        </w:tc>
        <w:tc>
          <w:tcPr>
            <w:tcW w:w="531" w:type="dxa"/>
            <w:vMerge/>
            <w:noWrap/>
            <w:vAlign w:val="bottom"/>
            <w:hideMark/>
          </w:tcPr>
          <w:p w14:paraId="30A6B522"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p>
        </w:tc>
        <w:tc>
          <w:tcPr>
            <w:tcW w:w="2854" w:type="dxa"/>
            <w:noWrap/>
            <w:vAlign w:val="bottom"/>
            <w:hideMark/>
          </w:tcPr>
          <w:p w14:paraId="067FAD33"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30m²)</w:t>
            </w:r>
          </w:p>
        </w:tc>
        <w:tc>
          <w:tcPr>
            <w:tcW w:w="1222" w:type="dxa"/>
            <w:noWrap/>
            <w:vAlign w:val="bottom"/>
            <w:hideMark/>
          </w:tcPr>
          <w:p w14:paraId="6B243AD1"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4</w:t>
            </w:r>
          </w:p>
        </w:tc>
      </w:tr>
      <w:tr w:rsidR="00E12F0C" w:rsidRPr="002F1FCB" w14:paraId="29F34153" w14:textId="77777777" w:rsidTr="007D3131">
        <w:trPr>
          <w:trHeight w:val="405"/>
        </w:trPr>
        <w:tc>
          <w:tcPr>
            <w:tcW w:w="2919" w:type="dxa"/>
            <w:noWrap/>
            <w:vAlign w:val="bottom"/>
            <w:hideMark/>
          </w:tcPr>
          <w:p w14:paraId="3033F369"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50m²)</w:t>
            </w:r>
          </w:p>
        </w:tc>
        <w:tc>
          <w:tcPr>
            <w:tcW w:w="1222" w:type="dxa"/>
            <w:noWrap/>
            <w:vAlign w:val="bottom"/>
            <w:hideMark/>
          </w:tcPr>
          <w:p w14:paraId="540DE30D"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15</w:t>
            </w:r>
          </w:p>
        </w:tc>
        <w:tc>
          <w:tcPr>
            <w:tcW w:w="531" w:type="dxa"/>
            <w:vMerge/>
            <w:noWrap/>
            <w:vAlign w:val="bottom"/>
            <w:hideMark/>
          </w:tcPr>
          <w:p w14:paraId="33CC56BF"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p>
        </w:tc>
        <w:tc>
          <w:tcPr>
            <w:tcW w:w="2854" w:type="dxa"/>
            <w:noWrap/>
            <w:vAlign w:val="bottom"/>
            <w:hideMark/>
          </w:tcPr>
          <w:p w14:paraId="41289BE1"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50m²)</w:t>
            </w:r>
          </w:p>
        </w:tc>
        <w:tc>
          <w:tcPr>
            <w:tcW w:w="1222" w:type="dxa"/>
            <w:noWrap/>
            <w:vAlign w:val="bottom"/>
            <w:hideMark/>
          </w:tcPr>
          <w:p w14:paraId="4DF0CCF2"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15</w:t>
            </w:r>
          </w:p>
        </w:tc>
      </w:tr>
      <w:tr w:rsidR="00E12F0C" w:rsidRPr="002F1FCB" w14:paraId="468DEC19" w14:textId="77777777" w:rsidTr="007D3131">
        <w:trPr>
          <w:trHeight w:val="405"/>
        </w:trPr>
        <w:tc>
          <w:tcPr>
            <w:tcW w:w="2919" w:type="dxa"/>
            <w:noWrap/>
            <w:vAlign w:val="bottom"/>
            <w:hideMark/>
          </w:tcPr>
          <w:p w14:paraId="741DC5B8"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60m²)</w:t>
            </w:r>
          </w:p>
        </w:tc>
        <w:tc>
          <w:tcPr>
            <w:tcW w:w="1222" w:type="dxa"/>
            <w:noWrap/>
            <w:vAlign w:val="bottom"/>
            <w:hideMark/>
          </w:tcPr>
          <w:p w14:paraId="3537295E"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2</w:t>
            </w:r>
          </w:p>
        </w:tc>
        <w:tc>
          <w:tcPr>
            <w:tcW w:w="531" w:type="dxa"/>
            <w:vMerge/>
            <w:noWrap/>
            <w:vAlign w:val="bottom"/>
            <w:hideMark/>
          </w:tcPr>
          <w:p w14:paraId="203AC900"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p>
        </w:tc>
        <w:tc>
          <w:tcPr>
            <w:tcW w:w="2854" w:type="dxa"/>
            <w:noWrap/>
            <w:vAlign w:val="bottom"/>
            <w:hideMark/>
          </w:tcPr>
          <w:p w14:paraId="0A3DD447"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60m²)</w:t>
            </w:r>
          </w:p>
        </w:tc>
        <w:tc>
          <w:tcPr>
            <w:tcW w:w="1222" w:type="dxa"/>
            <w:noWrap/>
            <w:vAlign w:val="bottom"/>
            <w:hideMark/>
          </w:tcPr>
          <w:p w14:paraId="01056204"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2</w:t>
            </w:r>
          </w:p>
        </w:tc>
      </w:tr>
      <w:tr w:rsidR="00E12F0C" w:rsidRPr="002F1FCB" w14:paraId="1FB15779" w14:textId="77777777" w:rsidTr="007D3131">
        <w:trPr>
          <w:trHeight w:val="405"/>
        </w:trPr>
        <w:tc>
          <w:tcPr>
            <w:tcW w:w="2919" w:type="dxa"/>
            <w:noWrap/>
            <w:vAlign w:val="bottom"/>
            <w:hideMark/>
          </w:tcPr>
          <w:p w14:paraId="4DA76136"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75m²)</w:t>
            </w:r>
          </w:p>
        </w:tc>
        <w:tc>
          <w:tcPr>
            <w:tcW w:w="1222" w:type="dxa"/>
            <w:noWrap/>
            <w:vAlign w:val="bottom"/>
            <w:hideMark/>
          </w:tcPr>
          <w:p w14:paraId="294929AA"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w:t>
            </w:r>
          </w:p>
        </w:tc>
        <w:tc>
          <w:tcPr>
            <w:tcW w:w="531" w:type="dxa"/>
            <w:vMerge/>
            <w:noWrap/>
            <w:vAlign w:val="bottom"/>
            <w:hideMark/>
          </w:tcPr>
          <w:p w14:paraId="76D01873"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p>
        </w:tc>
        <w:tc>
          <w:tcPr>
            <w:tcW w:w="2854" w:type="dxa"/>
            <w:noWrap/>
            <w:vAlign w:val="bottom"/>
            <w:hideMark/>
          </w:tcPr>
          <w:p w14:paraId="2846EEBD"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75m²)</w:t>
            </w:r>
          </w:p>
        </w:tc>
        <w:tc>
          <w:tcPr>
            <w:tcW w:w="1222" w:type="dxa"/>
            <w:noWrap/>
            <w:vAlign w:val="bottom"/>
            <w:hideMark/>
          </w:tcPr>
          <w:p w14:paraId="44417EFC"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w:t>
            </w:r>
          </w:p>
        </w:tc>
      </w:tr>
      <w:tr w:rsidR="00E12F0C" w:rsidRPr="002F1FCB" w14:paraId="000A74C4" w14:textId="77777777" w:rsidTr="007D3131">
        <w:trPr>
          <w:trHeight w:val="405"/>
        </w:trPr>
        <w:tc>
          <w:tcPr>
            <w:tcW w:w="2919" w:type="dxa"/>
            <w:noWrap/>
            <w:vAlign w:val="bottom"/>
            <w:hideMark/>
          </w:tcPr>
          <w:p w14:paraId="71759332"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90m²)</w:t>
            </w:r>
          </w:p>
        </w:tc>
        <w:tc>
          <w:tcPr>
            <w:tcW w:w="1222" w:type="dxa"/>
            <w:noWrap/>
            <w:vAlign w:val="bottom"/>
            <w:hideMark/>
          </w:tcPr>
          <w:p w14:paraId="469CE7FD"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w:t>
            </w:r>
          </w:p>
        </w:tc>
        <w:tc>
          <w:tcPr>
            <w:tcW w:w="531" w:type="dxa"/>
            <w:vMerge/>
            <w:noWrap/>
            <w:vAlign w:val="bottom"/>
            <w:hideMark/>
          </w:tcPr>
          <w:p w14:paraId="0C7CB472"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p>
        </w:tc>
        <w:tc>
          <w:tcPr>
            <w:tcW w:w="2854" w:type="dxa"/>
            <w:noWrap/>
            <w:vAlign w:val="bottom"/>
            <w:hideMark/>
          </w:tcPr>
          <w:p w14:paraId="27234398"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90m²)</w:t>
            </w:r>
          </w:p>
        </w:tc>
        <w:tc>
          <w:tcPr>
            <w:tcW w:w="1222" w:type="dxa"/>
            <w:noWrap/>
            <w:vAlign w:val="bottom"/>
            <w:hideMark/>
          </w:tcPr>
          <w:p w14:paraId="0EE4F151"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w:t>
            </w:r>
          </w:p>
        </w:tc>
      </w:tr>
      <w:tr w:rsidR="00E12F0C" w:rsidRPr="002F1FCB" w14:paraId="21F57DBF" w14:textId="77777777" w:rsidTr="007D3131">
        <w:trPr>
          <w:trHeight w:val="405"/>
        </w:trPr>
        <w:tc>
          <w:tcPr>
            <w:tcW w:w="2919" w:type="dxa"/>
            <w:noWrap/>
            <w:vAlign w:val="bottom"/>
            <w:hideMark/>
          </w:tcPr>
          <w:p w14:paraId="2C2E297E"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lastRenderedPageBreak/>
              <w:t>Sala (cerca de 120m²)</w:t>
            </w:r>
          </w:p>
        </w:tc>
        <w:tc>
          <w:tcPr>
            <w:tcW w:w="1222" w:type="dxa"/>
            <w:noWrap/>
            <w:vAlign w:val="bottom"/>
            <w:hideMark/>
          </w:tcPr>
          <w:p w14:paraId="01FA99A6"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w:t>
            </w:r>
          </w:p>
        </w:tc>
        <w:tc>
          <w:tcPr>
            <w:tcW w:w="531" w:type="dxa"/>
            <w:vMerge/>
            <w:noWrap/>
            <w:vAlign w:val="bottom"/>
            <w:hideMark/>
          </w:tcPr>
          <w:p w14:paraId="05E53260"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p>
        </w:tc>
        <w:tc>
          <w:tcPr>
            <w:tcW w:w="2854" w:type="dxa"/>
            <w:noWrap/>
            <w:vAlign w:val="bottom"/>
            <w:hideMark/>
          </w:tcPr>
          <w:p w14:paraId="44CA41C7"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120m²)</w:t>
            </w:r>
          </w:p>
        </w:tc>
        <w:tc>
          <w:tcPr>
            <w:tcW w:w="1222" w:type="dxa"/>
            <w:noWrap/>
            <w:vAlign w:val="bottom"/>
            <w:hideMark/>
          </w:tcPr>
          <w:p w14:paraId="1E4A42E8"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w:t>
            </w:r>
          </w:p>
        </w:tc>
      </w:tr>
      <w:tr w:rsidR="00E12F0C" w:rsidRPr="002F1FCB" w14:paraId="07FADCE8" w14:textId="77777777" w:rsidTr="007D3131">
        <w:trPr>
          <w:trHeight w:val="405"/>
        </w:trPr>
        <w:tc>
          <w:tcPr>
            <w:tcW w:w="2919" w:type="dxa"/>
            <w:noWrap/>
            <w:vAlign w:val="bottom"/>
            <w:hideMark/>
          </w:tcPr>
          <w:p w14:paraId="61E5DC74"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Refeitório com instalações (salão com cerca de 200m²)</w:t>
            </w:r>
          </w:p>
        </w:tc>
        <w:tc>
          <w:tcPr>
            <w:tcW w:w="1222" w:type="dxa"/>
            <w:noWrap/>
            <w:vAlign w:val="bottom"/>
            <w:hideMark/>
          </w:tcPr>
          <w:p w14:paraId="4A4746B3"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w:t>
            </w:r>
          </w:p>
        </w:tc>
        <w:tc>
          <w:tcPr>
            <w:tcW w:w="531" w:type="dxa"/>
            <w:vMerge/>
            <w:noWrap/>
            <w:vAlign w:val="bottom"/>
            <w:hideMark/>
          </w:tcPr>
          <w:p w14:paraId="2B7024D5"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p>
        </w:tc>
        <w:tc>
          <w:tcPr>
            <w:tcW w:w="2854" w:type="dxa"/>
            <w:noWrap/>
            <w:vAlign w:val="bottom"/>
            <w:hideMark/>
          </w:tcPr>
          <w:p w14:paraId="0841D720"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160m²)</w:t>
            </w:r>
          </w:p>
        </w:tc>
        <w:tc>
          <w:tcPr>
            <w:tcW w:w="1222" w:type="dxa"/>
            <w:noWrap/>
            <w:vAlign w:val="bottom"/>
            <w:hideMark/>
          </w:tcPr>
          <w:p w14:paraId="60E68EA3"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w:t>
            </w:r>
          </w:p>
        </w:tc>
      </w:tr>
      <w:tr w:rsidR="00E12F0C" w:rsidRPr="002F1FCB" w14:paraId="510A7E4E" w14:textId="77777777" w:rsidTr="007D3131">
        <w:trPr>
          <w:trHeight w:val="405"/>
        </w:trPr>
        <w:tc>
          <w:tcPr>
            <w:tcW w:w="2919" w:type="dxa"/>
            <w:noWrap/>
            <w:vAlign w:val="bottom"/>
            <w:hideMark/>
          </w:tcPr>
          <w:p w14:paraId="3DF97404"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Pátio coberto (cerca de 750m²)</w:t>
            </w:r>
          </w:p>
        </w:tc>
        <w:tc>
          <w:tcPr>
            <w:tcW w:w="1222" w:type="dxa"/>
            <w:noWrap/>
            <w:vAlign w:val="bottom"/>
            <w:hideMark/>
          </w:tcPr>
          <w:p w14:paraId="25E49F16"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w:t>
            </w:r>
          </w:p>
        </w:tc>
        <w:tc>
          <w:tcPr>
            <w:tcW w:w="531" w:type="dxa"/>
            <w:vMerge/>
            <w:noWrap/>
            <w:vAlign w:val="bottom"/>
            <w:hideMark/>
          </w:tcPr>
          <w:p w14:paraId="4EB7DC78"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p>
        </w:tc>
        <w:tc>
          <w:tcPr>
            <w:tcW w:w="2854" w:type="dxa"/>
            <w:noWrap/>
            <w:vAlign w:val="bottom"/>
            <w:hideMark/>
          </w:tcPr>
          <w:p w14:paraId="7E91BA63"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Refeitório com instalações (salão com cerca de 200m²)</w:t>
            </w:r>
          </w:p>
        </w:tc>
        <w:tc>
          <w:tcPr>
            <w:tcW w:w="1222" w:type="dxa"/>
            <w:noWrap/>
            <w:vAlign w:val="bottom"/>
            <w:hideMark/>
          </w:tcPr>
          <w:p w14:paraId="37A85D27"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w:t>
            </w:r>
          </w:p>
        </w:tc>
      </w:tr>
      <w:tr w:rsidR="00E12F0C" w:rsidRPr="002F1FCB" w14:paraId="4165B23D" w14:textId="77777777" w:rsidTr="007D3131">
        <w:trPr>
          <w:trHeight w:val="405"/>
        </w:trPr>
        <w:tc>
          <w:tcPr>
            <w:tcW w:w="2919" w:type="dxa"/>
            <w:noWrap/>
            <w:vAlign w:val="bottom"/>
            <w:hideMark/>
          </w:tcPr>
          <w:p w14:paraId="1A9C47B6"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Quadra poliesportiva com vestiário (cerca de 900m²)</w:t>
            </w:r>
          </w:p>
        </w:tc>
        <w:tc>
          <w:tcPr>
            <w:tcW w:w="1222" w:type="dxa"/>
            <w:noWrap/>
            <w:vAlign w:val="bottom"/>
            <w:hideMark/>
          </w:tcPr>
          <w:p w14:paraId="7877CEA1"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w:t>
            </w:r>
          </w:p>
        </w:tc>
        <w:tc>
          <w:tcPr>
            <w:tcW w:w="531" w:type="dxa"/>
            <w:vMerge/>
            <w:noWrap/>
            <w:vAlign w:val="bottom"/>
            <w:hideMark/>
          </w:tcPr>
          <w:p w14:paraId="273EFB90"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p>
        </w:tc>
        <w:tc>
          <w:tcPr>
            <w:tcW w:w="2854" w:type="dxa"/>
            <w:noWrap/>
            <w:vAlign w:val="bottom"/>
            <w:hideMark/>
          </w:tcPr>
          <w:p w14:paraId="36458D91"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Pátio coberto (cerca de 750m²)</w:t>
            </w:r>
          </w:p>
        </w:tc>
        <w:tc>
          <w:tcPr>
            <w:tcW w:w="1222" w:type="dxa"/>
            <w:noWrap/>
            <w:vAlign w:val="bottom"/>
            <w:hideMark/>
          </w:tcPr>
          <w:p w14:paraId="2554CDBE"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w:t>
            </w:r>
          </w:p>
        </w:tc>
      </w:tr>
      <w:tr w:rsidR="00E12F0C" w:rsidRPr="002F1FCB" w14:paraId="4E128619" w14:textId="77777777" w:rsidTr="007D3131">
        <w:trPr>
          <w:trHeight w:val="405"/>
        </w:trPr>
        <w:tc>
          <w:tcPr>
            <w:tcW w:w="2919" w:type="dxa"/>
            <w:noWrap/>
            <w:vAlign w:val="bottom"/>
            <w:hideMark/>
          </w:tcPr>
          <w:p w14:paraId="75739B2F"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de estudos (cerca de 120m²)</w:t>
            </w:r>
          </w:p>
        </w:tc>
        <w:tc>
          <w:tcPr>
            <w:tcW w:w="1222" w:type="dxa"/>
            <w:noWrap/>
            <w:vAlign w:val="bottom"/>
            <w:hideMark/>
          </w:tcPr>
          <w:p w14:paraId="6F154FC9"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w:t>
            </w:r>
          </w:p>
        </w:tc>
        <w:tc>
          <w:tcPr>
            <w:tcW w:w="531" w:type="dxa"/>
            <w:vMerge/>
            <w:noWrap/>
            <w:vAlign w:val="bottom"/>
            <w:hideMark/>
          </w:tcPr>
          <w:p w14:paraId="1FA2B9A6"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p>
        </w:tc>
        <w:tc>
          <w:tcPr>
            <w:tcW w:w="2854" w:type="dxa"/>
            <w:noWrap/>
            <w:vAlign w:val="bottom"/>
            <w:hideMark/>
          </w:tcPr>
          <w:p w14:paraId="40B8D0DF"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Quadra poliesportiva com vestiário (cerca de 900m²)</w:t>
            </w:r>
          </w:p>
        </w:tc>
        <w:tc>
          <w:tcPr>
            <w:tcW w:w="1222" w:type="dxa"/>
            <w:noWrap/>
            <w:vAlign w:val="bottom"/>
            <w:hideMark/>
          </w:tcPr>
          <w:p w14:paraId="0D31E45D"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1</w:t>
            </w:r>
          </w:p>
        </w:tc>
      </w:tr>
      <w:tr w:rsidR="00E12F0C" w:rsidRPr="002F1FCB" w14:paraId="5862BC5F" w14:textId="77777777" w:rsidTr="007D3131">
        <w:trPr>
          <w:trHeight w:val="405"/>
        </w:trPr>
        <w:tc>
          <w:tcPr>
            <w:tcW w:w="2919" w:type="dxa"/>
            <w:noWrap/>
            <w:vAlign w:val="bottom"/>
            <w:hideMark/>
          </w:tcPr>
          <w:p w14:paraId="37AF3D68" w14:textId="77777777" w:rsidR="00E12F0C" w:rsidRPr="002F1FCB" w:rsidRDefault="00E12F0C" w:rsidP="007D3131">
            <w:pPr>
              <w:spacing w:after="0" w:line="240" w:lineRule="auto"/>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Sala (cerca de 40m²) com instalações sanitárias próprias</w:t>
            </w:r>
          </w:p>
        </w:tc>
        <w:tc>
          <w:tcPr>
            <w:tcW w:w="1222" w:type="dxa"/>
            <w:noWrap/>
            <w:vAlign w:val="bottom"/>
            <w:hideMark/>
          </w:tcPr>
          <w:p w14:paraId="58D38DD4"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r w:rsidRPr="002F1FCB">
              <w:rPr>
                <w:rFonts w:ascii="Times New Roman" w:eastAsia="Times New Roman" w:hAnsi="Times New Roman" w:cs="Times New Roman"/>
                <w:color w:val="000000"/>
                <w:sz w:val="24"/>
                <w:szCs w:val="24"/>
                <w:lang w:eastAsia="pt-BR"/>
              </w:rPr>
              <w:t>2</w:t>
            </w:r>
          </w:p>
        </w:tc>
        <w:tc>
          <w:tcPr>
            <w:tcW w:w="531" w:type="dxa"/>
            <w:vMerge/>
            <w:noWrap/>
            <w:vAlign w:val="bottom"/>
            <w:hideMark/>
          </w:tcPr>
          <w:p w14:paraId="46F4F00E" w14:textId="77777777" w:rsidR="00E12F0C" w:rsidRPr="002F1FCB" w:rsidRDefault="00E12F0C" w:rsidP="007D3131">
            <w:pPr>
              <w:spacing w:after="0" w:line="240" w:lineRule="auto"/>
              <w:jc w:val="center"/>
              <w:rPr>
                <w:rFonts w:ascii="Times New Roman" w:eastAsia="Times New Roman" w:hAnsi="Times New Roman" w:cs="Times New Roman"/>
                <w:color w:val="000000"/>
                <w:sz w:val="24"/>
                <w:szCs w:val="24"/>
                <w:lang w:eastAsia="pt-BR"/>
              </w:rPr>
            </w:pPr>
          </w:p>
        </w:tc>
        <w:tc>
          <w:tcPr>
            <w:tcW w:w="2854" w:type="dxa"/>
            <w:noWrap/>
            <w:vAlign w:val="bottom"/>
            <w:hideMark/>
          </w:tcPr>
          <w:p w14:paraId="3DAA3475" w14:textId="77777777" w:rsidR="00E12F0C" w:rsidRPr="002F1FCB" w:rsidRDefault="00E12F0C" w:rsidP="007D3131">
            <w:pPr>
              <w:spacing w:after="0" w:line="240" w:lineRule="auto"/>
              <w:rPr>
                <w:rFonts w:ascii="Times New Roman" w:eastAsia="Times New Roman" w:hAnsi="Times New Roman" w:cs="Times New Roman"/>
                <w:sz w:val="24"/>
                <w:szCs w:val="24"/>
                <w:lang w:eastAsia="pt-BR"/>
              </w:rPr>
            </w:pPr>
          </w:p>
        </w:tc>
        <w:tc>
          <w:tcPr>
            <w:tcW w:w="1222" w:type="dxa"/>
            <w:noWrap/>
            <w:vAlign w:val="bottom"/>
            <w:hideMark/>
          </w:tcPr>
          <w:p w14:paraId="45AB5182" w14:textId="77777777" w:rsidR="00E12F0C" w:rsidRPr="002F1FCB" w:rsidRDefault="00E12F0C" w:rsidP="007D3131">
            <w:pPr>
              <w:spacing w:after="0" w:line="240" w:lineRule="auto"/>
              <w:rPr>
                <w:rFonts w:ascii="Times New Roman" w:eastAsia="Times New Roman" w:hAnsi="Times New Roman" w:cs="Times New Roman"/>
                <w:sz w:val="24"/>
                <w:szCs w:val="24"/>
                <w:lang w:eastAsia="pt-BR"/>
              </w:rPr>
            </w:pPr>
          </w:p>
        </w:tc>
      </w:tr>
    </w:tbl>
    <w:p w14:paraId="5EE161AD" w14:textId="77777777" w:rsidR="00E12F0C" w:rsidRDefault="00E12F0C" w:rsidP="00E12F0C">
      <w:pPr>
        <w:rPr>
          <w:rFonts w:ascii="Times New Roman" w:hAnsi="Times New Roman" w:cs="Times New Roman"/>
          <w:b/>
          <w:sz w:val="24"/>
        </w:rPr>
      </w:pPr>
    </w:p>
    <w:p w14:paraId="076D0989" w14:textId="05D99DE0" w:rsidR="00E12F0C" w:rsidRPr="0060406E" w:rsidRDefault="00E12F0C" w:rsidP="00E12F0C">
      <w:pPr>
        <w:rPr>
          <w:rFonts w:ascii="Times New Roman" w:hAnsi="Times New Roman" w:cs="Times New Roman"/>
          <w:b/>
          <w:sz w:val="24"/>
        </w:rPr>
      </w:pPr>
      <w:r>
        <w:rPr>
          <w:rFonts w:ascii="Times New Roman" w:hAnsi="Times New Roman" w:cs="Times New Roman"/>
          <w:b/>
          <w:sz w:val="24"/>
        </w:rPr>
        <w:t>8</w:t>
      </w:r>
      <w:r w:rsidRPr="0060406E">
        <w:rPr>
          <w:rFonts w:ascii="Times New Roman" w:hAnsi="Times New Roman" w:cs="Times New Roman"/>
          <w:b/>
          <w:sz w:val="24"/>
        </w:rPr>
        <w:t xml:space="preserve"> – SISTEMA DE ADMINISTRAÇÃO DAS </w:t>
      </w:r>
      <w:r w:rsidR="001568BA" w:rsidRPr="001568BA">
        <w:rPr>
          <w:rFonts w:ascii="Times New Roman" w:hAnsi="Times New Roman" w:cs="Times New Roman"/>
          <w:b/>
          <w:sz w:val="24"/>
        </w:rPr>
        <w:t>ENG</w:t>
      </w:r>
      <w:r w:rsidR="001568BA">
        <w:rPr>
          <w:rFonts w:ascii="Times New Roman" w:hAnsi="Times New Roman" w:cs="Times New Roman"/>
          <w:b/>
          <w:sz w:val="24"/>
        </w:rPr>
        <w:t>s</w:t>
      </w:r>
    </w:p>
    <w:p w14:paraId="7D137E85" w14:textId="672FCF83" w:rsidR="00E12F0C" w:rsidRDefault="00E12F0C" w:rsidP="00E12F0C">
      <w:pPr>
        <w:jc w:val="both"/>
        <w:rPr>
          <w:rFonts w:ascii="Times New Roman" w:hAnsi="Times New Roman" w:cs="Times New Roman"/>
          <w:sz w:val="24"/>
        </w:rPr>
      </w:pPr>
      <w:r>
        <w:rPr>
          <w:rFonts w:ascii="Times New Roman" w:hAnsi="Times New Roman" w:cs="Times New Roman"/>
          <w:sz w:val="24"/>
        </w:rPr>
        <w:t xml:space="preserve">Descentralizado por equipamento (por </w:t>
      </w:r>
      <w:r w:rsidR="001568BA">
        <w:rPr>
          <w:rFonts w:ascii="Times New Roman" w:hAnsi="Times New Roman" w:cs="Times New Roman"/>
          <w:sz w:val="24"/>
        </w:rPr>
        <w:t>ENG</w:t>
      </w:r>
      <w:r>
        <w:rPr>
          <w:rFonts w:ascii="Times New Roman" w:hAnsi="Times New Roman" w:cs="Times New Roman"/>
          <w:sz w:val="24"/>
        </w:rPr>
        <w:t xml:space="preserve">), focado de acordo com o seu público-alvo e suas respectivas demandas por atividades. Devem contar com um sistema </w:t>
      </w:r>
      <w:r w:rsidRPr="00D62229">
        <w:rPr>
          <w:rFonts w:ascii="Times New Roman" w:hAnsi="Times New Roman" w:cs="Times New Roman"/>
          <w:sz w:val="24"/>
        </w:rPr>
        <w:t>centralizado</w:t>
      </w:r>
      <w:r>
        <w:rPr>
          <w:rFonts w:ascii="Times New Roman" w:hAnsi="Times New Roman" w:cs="Times New Roman"/>
          <w:sz w:val="24"/>
        </w:rPr>
        <w:t xml:space="preserve"> de administração de informações, que possibilite o controle da utilização dos recursos e do desenvolvimento de indicadores de resultado, gestão e processo.</w:t>
      </w:r>
    </w:p>
    <w:p w14:paraId="6FE9A588" w14:textId="77777777" w:rsidR="00E12F0C" w:rsidRDefault="00E12F0C" w:rsidP="00E12F0C">
      <w:pPr>
        <w:rPr>
          <w:rFonts w:ascii="Times New Roman" w:hAnsi="Times New Roman" w:cs="Times New Roman"/>
          <w:sz w:val="24"/>
        </w:rPr>
      </w:pPr>
    </w:p>
    <w:p w14:paraId="71803DED" w14:textId="15B47114" w:rsidR="00E12F0C" w:rsidRDefault="00E12F0C" w:rsidP="00E12F0C">
      <w:pPr>
        <w:rPr>
          <w:rFonts w:ascii="Times New Roman" w:hAnsi="Times New Roman" w:cs="Times New Roman"/>
          <w:b/>
          <w:sz w:val="24"/>
        </w:rPr>
      </w:pPr>
      <w:r>
        <w:rPr>
          <w:rFonts w:ascii="Times New Roman" w:hAnsi="Times New Roman" w:cs="Times New Roman"/>
          <w:b/>
          <w:sz w:val="24"/>
        </w:rPr>
        <w:t>9</w:t>
      </w:r>
      <w:r w:rsidRPr="0060406E">
        <w:rPr>
          <w:rFonts w:ascii="Times New Roman" w:hAnsi="Times New Roman" w:cs="Times New Roman"/>
          <w:b/>
          <w:sz w:val="24"/>
        </w:rPr>
        <w:t xml:space="preserve"> – CRONOGRAMA</w:t>
      </w:r>
    </w:p>
    <w:p w14:paraId="78BD7834" w14:textId="250DEF35" w:rsidR="00010DA6" w:rsidRDefault="00010DA6" w:rsidP="00E12F0C">
      <w:pPr>
        <w:rPr>
          <w:rFonts w:ascii="Times New Roman" w:hAnsi="Times New Roman" w:cs="Times New Roman"/>
          <w:b/>
          <w:sz w:val="24"/>
        </w:rPr>
      </w:pPr>
    </w:p>
    <w:tbl>
      <w:tblPr>
        <w:tblStyle w:val="Tabelacomgrade"/>
        <w:tblW w:w="8359" w:type="dxa"/>
        <w:tblLayout w:type="fixed"/>
        <w:tblLook w:val="04A0" w:firstRow="1" w:lastRow="0" w:firstColumn="1" w:lastColumn="0" w:noHBand="0" w:noVBand="1"/>
      </w:tblPr>
      <w:tblGrid>
        <w:gridCol w:w="3378"/>
        <w:gridCol w:w="423"/>
        <w:gridCol w:w="422"/>
        <w:gridCol w:w="422"/>
        <w:gridCol w:w="422"/>
        <w:gridCol w:w="423"/>
        <w:gridCol w:w="422"/>
        <w:gridCol w:w="422"/>
        <w:gridCol w:w="422"/>
        <w:gridCol w:w="423"/>
        <w:gridCol w:w="422"/>
        <w:gridCol w:w="422"/>
        <w:gridCol w:w="336"/>
      </w:tblGrid>
      <w:tr w:rsidR="00E12F0C" w14:paraId="14CF8A73" w14:textId="77777777" w:rsidTr="007D3131">
        <w:trPr>
          <w:trHeight w:val="287"/>
        </w:trPr>
        <w:tc>
          <w:tcPr>
            <w:tcW w:w="3378" w:type="dxa"/>
            <w:vMerge w:val="restart"/>
            <w:vAlign w:val="center"/>
          </w:tcPr>
          <w:p w14:paraId="5FD4A01C" w14:textId="77777777" w:rsidR="00E12F0C" w:rsidRDefault="00E12F0C" w:rsidP="007D3131">
            <w:pPr>
              <w:jc w:val="center"/>
              <w:rPr>
                <w:rFonts w:ascii="Times New Roman" w:hAnsi="Times New Roman" w:cs="Times New Roman"/>
                <w:sz w:val="24"/>
              </w:rPr>
            </w:pPr>
            <w:r>
              <w:rPr>
                <w:rFonts w:ascii="Times New Roman" w:hAnsi="Times New Roman" w:cs="Times New Roman"/>
                <w:sz w:val="24"/>
              </w:rPr>
              <w:t>Ação</w:t>
            </w:r>
          </w:p>
        </w:tc>
        <w:tc>
          <w:tcPr>
            <w:tcW w:w="4981" w:type="dxa"/>
            <w:gridSpan w:val="12"/>
          </w:tcPr>
          <w:p w14:paraId="7B0F4B7A" w14:textId="77777777" w:rsidR="00E12F0C" w:rsidRDefault="00E12F0C" w:rsidP="007D3131">
            <w:pPr>
              <w:jc w:val="center"/>
              <w:rPr>
                <w:rFonts w:ascii="Times New Roman" w:hAnsi="Times New Roman" w:cs="Times New Roman"/>
                <w:sz w:val="24"/>
              </w:rPr>
            </w:pPr>
            <w:r>
              <w:rPr>
                <w:rFonts w:ascii="Times New Roman" w:hAnsi="Times New Roman" w:cs="Times New Roman"/>
                <w:sz w:val="24"/>
              </w:rPr>
              <w:t>Ano 1</w:t>
            </w:r>
          </w:p>
        </w:tc>
      </w:tr>
      <w:tr w:rsidR="00E12F0C" w14:paraId="6E7BED1F" w14:textId="77777777" w:rsidTr="007D3131">
        <w:trPr>
          <w:trHeight w:val="1488"/>
        </w:trPr>
        <w:tc>
          <w:tcPr>
            <w:tcW w:w="3378" w:type="dxa"/>
            <w:vMerge/>
          </w:tcPr>
          <w:p w14:paraId="78FF0C74" w14:textId="77777777" w:rsidR="00E12F0C" w:rsidRDefault="00E12F0C" w:rsidP="007D3131">
            <w:pPr>
              <w:rPr>
                <w:rFonts w:ascii="Times New Roman" w:hAnsi="Times New Roman" w:cs="Times New Roman"/>
                <w:sz w:val="24"/>
              </w:rPr>
            </w:pPr>
          </w:p>
        </w:tc>
        <w:tc>
          <w:tcPr>
            <w:tcW w:w="423" w:type="dxa"/>
          </w:tcPr>
          <w:p w14:paraId="6B8DC48F" w14:textId="77777777" w:rsidR="00E12F0C" w:rsidRDefault="00E12F0C" w:rsidP="007D3131">
            <w:pPr>
              <w:rPr>
                <w:rFonts w:ascii="Times New Roman" w:hAnsi="Times New Roman" w:cs="Times New Roman"/>
                <w:sz w:val="24"/>
              </w:rPr>
            </w:pPr>
            <w:r>
              <w:rPr>
                <w:rFonts w:ascii="Times New Roman" w:hAnsi="Times New Roman" w:cs="Times New Roman"/>
                <w:sz w:val="24"/>
              </w:rPr>
              <w:t>M</w:t>
            </w:r>
          </w:p>
          <w:p w14:paraId="38BA9D0F" w14:textId="77777777" w:rsidR="00E12F0C" w:rsidRDefault="00E12F0C" w:rsidP="007D3131">
            <w:pPr>
              <w:rPr>
                <w:rFonts w:ascii="Times New Roman" w:hAnsi="Times New Roman" w:cs="Times New Roman"/>
                <w:sz w:val="24"/>
              </w:rPr>
            </w:pPr>
            <w:r>
              <w:rPr>
                <w:rFonts w:ascii="Times New Roman" w:hAnsi="Times New Roman" w:cs="Times New Roman"/>
                <w:sz w:val="24"/>
              </w:rPr>
              <w:t>Ê</w:t>
            </w:r>
          </w:p>
          <w:p w14:paraId="6A280CB5" w14:textId="77777777" w:rsidR="00E12F0C" w:rsidRDefault="00E12F0C" w:rsidP="007D3131">
            <w:pPr>
              <w:rPr>
                <w:rFonts w:ascii="Times New Roman" w:hAnsi="Times New Roman" w:cs="Times New Roman"/>
                <w:sz w:val="24"/>
              </w:rPr>
            </w:pPr>
            <w:r>
              <w:rPr>
                <w:rFonts w:ascii="Times New Roman" w:hAnsi="Times New Roman" w:cs="Times New Roman"/>
                <w:sz w:val="24"/>
              </w:rPr>
              <w:t>S</w:t>
            </w:r>
          </w:p>
          <w:p w14:paraId="1D7C67CE" w14:textId="77777777" w:rsidR="00E12F0C" w:rsidRDefault="00E12F0C" w:rsidP="007D3131">
            <w:pPr>
              <w:rPr>
                <w:rFonts w:ascii="Times New Roman" w:hAnsi="Times New Roman" w:cs="Times New Roman"/>
                <w:sz w:val="24"/>
              </w:rPr>
            </w:pPr>
            <w:r>
              <w:rPr>
                <w:rFonts w:ascii="Times New Roman" w:hAnsi="Times New Roman" w:cs="Times New Roman"/>
                <w:sz w:val="24"/>
              </w:rPr>
              <w:t>1</w:t>
            </w:r>
          </w:p>
        </w:tc>
        <w:tc>
          <w:tcPr>
            <w:tcW w:w="422" w:type="dxa"/>
          </w:tcPr>
          <w:p w14:paraId="48A6FA77" w14:textId="77777777" w:rsidR="00E12F0C" w:rsidRDefault="00E12F0C" w:rsidP="007D3131">
            <w:pPr>
              <w:rPr>
                <w:rFonts w:ascii="Times New Roman" w:hAnsi="Times New Roman" w:cs="Times New Roman"/>
                <w:sz w:val="24"/>
              </w:rPr>
            </w:pPr>
            <w:r>
              <w:rPr>
                <w:rFonts w:ascii="Times New Roman" w:hAnsi="Times New Roman" w:cs="Times New Roman"/>
                <w:sz w:val="24"/>
              </w:rPr>
              <w:t>M</w:t>
            </w:r>
          </w:p>
          <w:p w14:paraId="48E37CA6" w14:textId="77777777" w:rsidR="00E12F0C" w:rsidRDefault="00E12F0C" w:rsidP="007D3131">
            <w:pPr>
              <w:rPr>
                <w:rFonts w:ascii="Times New Roman" w:hAnsi="Times New Roman" w:cs="Times New Roman"/>
                <w:sz w:val="24"/>
              </w:rPr>
            </w:pPr>
            <w:r>
              <w:rPr>
                <w:rFonts w:ascii="Times New Roman" w:hAnsi="Times New Roman" w:cs="Times New Roman"/>
                <w:sz w:val="24"/>
              </w:rPr>
              <w:t>Ê</w:t>
            </w:r>
          </w:p>
          <w:p w14:paraId="5A31C8D7" w14:textId="77777777" w:rsidR="00E12F0C" w:rsidRDefault="00E12F0C" w:rsidP="007D3131">
            <w:pPr>
              <w:rPr>
                <w:rFonts w:ascii="Times New Roman" w:hAnsi="Times New Roman" w:cs="Times New Roman"/>
                <w:sz w:val="24"/>
              </w:rPr>
            </w:pPr>
            <w:r>
              <w:rPr>
                <w:rFonts w:ascii="Times New Roman" w:hAnsi="Times New Roman" w:cs="Times New Roman"/>
                <w:sz w:val="24"/>
              </w:rPr>
              <w:t>S</w:t>
            </w:r>
          </w:p>
          <w:p w14:paraId="42F2C675" w14:textId="77777777" w:rsidR="00E12F0C" w:rsidRDefault="00E12F0C" w:rsidP="007D3131">
            <w:pPr>
              <w:rPr>
                <w:rFonts w:ascii="Times New Roman" w:hAnsi="Times New Roman" w:cs="Times New Roman"/>
                <w:sz w:val="24"/>
              </w:rPr>
            </w:pPr>
            <w:r>
              <w:rPr>
                <w:rFonts w:ascii="Times New Roman" w:hAnsi="Times New Roman" w:cs="Times New Roman"/>
                <w:sz w:val="24"/>
              </w:rPr>
              <w:t>2</w:t>
            </w:r>
          </w:p>
        </w:tc>
        <w:tc>
          <w:tcPr>
            <w:tcW w:w="422" w:type="dxa"/>
          </w:tcPr>
          <w:p w14:paraId="76B454FC" w14:textId="77777777" w:rsidR="00E12F0C" w:rsidRDefault="00E12F0C" w:rsidP="007D3131">
            <w:pPr>
              <w:rPr>
                <w:rFonts w:ascii="Times New Roman" w:hAnsi="Times New Roman" w:cs="Times New Roman"/>
                <w:sz w:val="24"/>
              </w:rPr>
            </w:pPr>
            <w:r>
              <w:rPr>
                <w:rFonts w:ascii="Times New Roman" w:hAnsi="Times New Roman" w:cs="Times New Roman"/>
                <w:sz w:val="24"/>
              </w:rPr>
              <w:t>M</w:t>
            </w:r>
          </w:p>
          <w:p w14:paraId="7F2D499E" w14:textId="77777777" w:rsidR="00E12F0C" w:rsidRDefault="00E12F0C" w:rsidP="007D3131">
            <w:pPr>
              <w:rPr>
                <w:rFonts w:ascii="Times New Roman" w:hAnsi="Times New Roman" w:cs="Times New Roman"/>
                <w:sz w:val="24"/>
              </w:rPr>
            </w:pPr>
            <w:r>
              <w:rPr>
                <w:rFonts w:ascii="Times New Roman" w:hAnsi="Times New Roman" w:cs="Times New Roman"/>
                <w:sz w:val="24"/>
              </w:rPr>
              <w:t>Ê</w:t>
            </w:r>
          </w:p>
          <w:p w14:paraId="076E3F31" w14:textId="77777777" w:rsidR="00E12F0C" w:rsidRDefault="00E12F0C" w:rsidP="007D3131">
            <w:pPr>
              <w:rPr>
                <w:rFonts w:ascii="Times New Roman" w:hAnsi="Times New Roman" w:cs="Times New Roman"/>
                <w:sz w:val="24"/>
              </w:rPr>
            </w:pPr>
            <w:r>
              <w:rPr>
                <w:rFonts w:ascii="Times New Roman" w:hAnsi="Times New Roman" w:cs="Times New Roman"/>
                <w:sz w:val="24"/>
              </w:rPr>
              <w:t>S</w:t>
            </w:r>
          </w:p>
          <w:p w14:paraId="2B7AF9F8" w14:textId="77777777" w:rsidR="00E12F0C" w:rsidRDefault="00E12F0C" w:rsidP="007D3131">
            <w:pPr>
              <w:rPr>
                <w:rFonts w:ascii="Times New Roman" w:hAnsi="Times New Roman" w:cs="Times New Roman"/>
                <w:sz w:val="24"/>
              </w:rPr>
            </w:pPr>
            <w:r>
              <w:rPr>
                <w:rFonts w:ascii="Times New Roman" w:hAnsi="Times New Roman" w:cs="Times New Roman"/>
                <w:sz w:val="24"/>
              </w:rPr>
              <w:t>3</w:t>
            </w:r>
          </w:p>
        </w:tc>
        <w:tc>
          <w:tcPr>
            <w:tcW w:w="422" w:type="dxa"/>
          </w:tcPr>
          <w:p w14:paraId="27D4574B" w14:textId="77777777" w:rsidR="00E12F0C" w:rsidRDefault="00E12F0C" w:rsidP="007D3131">
            <w:pPr>
              <w:rPr>
                <w:rFonts w:ascii="Times New Roman" w:hAnsi="Times New Roman" w:cs="Times New Roman"/>
                <w:sz w:val="24"/>
              </w:rPr>
            </w:pPr>
            <w:r>
              <w:rPr>
                <w:rFonts w:ascii="Times New Roman" w:hAnsi="Times New Roman" w:cs="Times New Roman"/>
                <w:sz w:val="24"/>
              </w:rPr>
              <w:t>M</w:t>
            </w:r>
          </w:p>
          <w:p w14:paraId="18259491" w14:textId="77777777" w:rsidR="00E12F0C" w:rsidRDefault="00E12F0C" w:rsidP="007D3131">
            <w:pPr>
              <w:rPr>
                <w:rFonts w:ascii="Times New Roman" w:hAnsi="Times New Roman" w:cs="Times New Roman"/>
                <w:sz w:val="24"/>
              </w:rPr>
            </w:pPr>
            <w:r>
              <w:rPr>
                <w:rFonts w:ascii="Times New Roman" w:hAnsi="Times New Roman" w:cs="Times New Roman"/>
                <w:sz w:val="24"/>
              </w:rPr>
              <w:t>Ê</w:t>
            </w:r>
          </w:p>
          <w:p w14:paraId="74C13A9E" w14:textId="77777777" w:rsidR="00E12F0C" w:rsidRDefault="00E12F0C" w:rsidP="007D3131">
            <w:pPr>
              <w:rPr>
                <w:rFonts w:ascii="Times New Roman" w:hAnsi="Times New Roman" w:cs="Times New Roman"/>
                <w:sz w:val="24"/>
              </w:rPr>
            </w:pPr>
            <w:r>
              <w:rPr>
                <w:rFonts w:ascii="Times New Roman" w:hAnsi="Times New Roman" w:cs="Times New Roman"/>
                <w:sz w:val="24"/>
              </w:rPr>
              <w:t>S</w:t>
            </w:r>
          </w:p>
          <w:p w14:paraId="33F2A53A" w14:textId="77777777" w:rsidR="00E12F0C" w:rsidRDefault="00E12F0C" w:rsidP="007D3131">
            <w:pPr>
              <w:rPr>
                <w:rFonts w:ascii="Times New Roman" w:hAnsi="Times New Roman" w:cs="Times New Roman"/>
                <w:sz w:val="24"/>
              </w:rPr>
            </w:pPr>
            <w:r>
              <w:rPr>
                <w:rFonts w:ascii="Times New Roman" w:hAnsi="Times New Roman" w:cs="Times New Roman"/>
                <w:sz w:val="24"/>
              </w:rPr>
              <w:t>4</w:t>
            </w:r>
          </w:p>
        </w:tc>
        <w:tc>
          <w:tcPr>
            <w:tcW w:w="423" w:type="dxa"/>
          </w:tcPr>
          <w:p w14:paraId="7EB97636" w14:textId="77777777" w:rsidR="00E12F0C" w:rsidRDefault="00E12F0C" w:rsidP="007D3131">
            <w:pPr>
              <w:rPr>
                <w:rFonts w:ascii="Times New Roman" w:hAnsi="Times New Roman" w:cs="Times New Roman"/>
                <w:sz w:val="24"/>
              </w:rPr>
            </w:pPr>
            <w:r>
              <w:rPr>
                <w:rFonts w:ascii="Times New Roman" w:hAnsi="Times New Roman" w:cs="Times New Roman"/>
                <w:sz w:val="24"/>
              </w:rPr>
              <w:t>M</w:t>
            </w:r>
          </w:p>
          <w:p w14:paraId="2BF8F526" w14:textId="77777777" w:rsidR="00E12F0C" w:rsidRDefault="00E12F0C" w:rsidP="007D3131">
            <w:pPr>
              <w:rPr>
                <w:rFonts w:ascii="Times New Roman" w:hAnsi="Times New Roman" w:cs="Times New Roman"/>
                <w:sz w:val="24"/>
              </w:rPr>
            </w:pPr>
            <w:r>
              <w:rPr>
                <w:rFonts w:ascii="Times New Roman" w:hAnsi="Times New Roman" w:cs="Times New Roman"/>
                <w:sz w:val="24"/>
              </w:rPr>
              <w:t>Ê</w:t>
            </w:r>
          </w:p>
          <w:p w14:paraId="08E16C47" w14:textId="77777777" w:rsidR="00E12F0C" w:rsidRDefault="00E12F0C" w:rsidP="007D3131">
            <w:pPr>
              <w:rPr>
                <w:rFonts w:ascii="Times New Roman" w:hAnsi="Times New Roman" w:cs="Times New Roman"/>
                <w:sz w:val="24"/>
              </w:rPr>
            </w:pPr>
            <w:r>
              <w:rPr>
                <w:rFonts w:ascii="Times New Roman" w:hAnsi="Times New Roman" w:cs="Times New Roman"/>
                <w:sz w:val="24"/>
              </w:rPr>
              <w:t>S</w:t>
            </w:r>
          </w:p>
          <w:p w14:paraId="4B039F7B" w14:textId="77777777" w:rsidR="00E12F0C" w:rsidRDefault="00E12F0C" w:rsidP="007D3131">
            <w:pPr>
              <w:rPr>
                <w:rFonts w:ascii="Times New Roman" w:hAnsi="Times New Roman" w:cs="Times New Roman"/>
                <w:sz w:val="24"/>
              </w:rPr>
            </w:pPr>
            <w:r>
              <w:rPr>
                <w:rFonts w:ascii="Times New Roman" w:hAnsi="Times New Roman" w:cs="Times New Roman"/>
                <w:sz w:val="24"/>
              </w:rPr>
              <w:t>5</w:t>
            </w:r>
          </w:p>
        </w:tc>
        <w:tc>
          <w:tcPr>
            <w:tcW w:w="422" w:type="dxa"/>
          </w:tcPr>
          <w:p w14:paraId="650A1AA8" w14:textId="77777777" w:rsidR="00E12F0C" w:rsidRDefault="00E12F0C" w:rsidP="007D3131">
            <w:pPr>
              <w:rPr>
                <w:rFonts w:ascii="Times New Roman" w:hAnsi="Times New Roman" w:cs="Times New Roman"/>
                <w:sz w:val="24"/>
              </w:rPr>
            </w:pPr>
            <w:r>
              <w:rPr>
                <w:rFonts w:ascii="Times New Roman" w:hAnsi="Times New Roman" w:cs="Times New Roman"/>
                <w:sz w:val="24"/>
              </w:rPr>
              <w:t>M</w:t>
            </w:r>
          </w:p>
          <w:p w14:paraId="4FAD8B3A" w14:textId="77777777" w:rsidR="00E12F0C" w:rsidRDefault="00E12F0C" w:rsidP="007D3131">
            <w:pPr>
              <w:rPr>
                <w:rFonts w:ascii="Times New Roman" w:hAnsi="Times New Roman" w:cs="Times New Roman"/>
                <w:sz w:val="24"/>
              </w:rPr>
            </w:pPr>
            <w:r>
              <w:rPr>
                <w:rFonts w:ascii="Times New Roman" w:hAnsi="Times New Roman" w:cs="Times New Roman"/>
                <w:sz w:val="24"/>
              </w:rPr>
              <w:t>Ê</w:t>
            </w:r>
          </w:p>
          <w:p w14:paraId="4FC31500" w14:textId="77777777" w:rsidR="00E12F0C" w:rsidRDefault="00E12F0C" w:rsidP="007D3131">
            <w:pPr>
              <w:rPr>
                <w:rFonts w:ascii="Times New Roman" w:hAnsi="Times New Roman" w:cs="Times New Roman"/>
                <w:sz w:val="24"/>
              </w:rPr>
            </w:pPr>
            <w:r>
              <w:rPr>
                <w:rFonts w:ascii="Times New Roman" w:hAnsi="Times New Roman" w:cs="Times New Roman"/>
                <w:sz w:val="24"/>
              </w:rPr>
              <w:t>S</w:t>
            </w:r>
          </w:p>
          <w:p w14:paraId="0A096E2E" w14:textId="77777777" w:rsidR="00E12F0C" w:rsidRDefault="00E12F0C" w:rsidP="007D3131">
            <w:pPr>
              <w:rPr>
                <w:rFonts w:ascii="Times New Roman" w:hAnsi="Times New Roman" w:cs="Times New Roman"/>
                <w:sz w:val="24"/>
              </w:rPr>
            </w:pPr>
            <w:r>
              <w:rPr>
                <w:rFonts w:ascii="Times New Roman" w:hAnsi="Times New Roman" w:cs="Times New Roman"/>
                <w:sz w:val="24"/>
              </w:rPr>
              <w:t>6</w:t>
            </w:r>
          </w:p>
        </w:tc>
        <w:tc>
          <w:tcPr>
            <w:tcW w:w="422" w:type="dxa"/>
          </w:tcPr>
          <w:p w14:paraId="26D491A3" w14:textId="77777777" w:rsidR="00E12F0C" w:rsidRDefault="00E12F0C" w:rsidP="007D3131">
            <w:pPr>
              <w:rPr>
                <w:rFonts w:ascii="Times New Roman" w:hAnsi="Times New Roman" w:cs="Times New Roman"/>
                <w:sz w:val="24"/>
              </w:rPr>
            </w:pPr>
            <w:r>
              <w:rPr>
                <w:rFonts w:ascii="Times New Roman" w:hAnsi="Times New Roman" w:cs="Times New Roman"/>
                <w:sz w:val="24"/>
              </w:rPr>
              <w:t>M</w:t>
            </w:r>
          </w:p>
          <w:p w14:paraId="43E3D329" w14:textId="77777777" w:rsidR="00E12F0C" w:rsidRDefault="00E12F0C" w:rsidP="007D3131">
            <w:pPr>
              <w:rPr>
                <w:rFonts w:ascii="Times New Roman" w:hAnsi="Times New Roman" w:cs="Times New Roman"/>
                <w:sz w:val="24"/>
              </w:rPr>
            </w:pPr>
            <w:r>
              <w:rPr>
                <w:rFonts w:ascii="Times New Roman" w:hAnsi="Times New Roman" w:cs="Times New Roman"/>
                <w:sz w:val="24"/>
              </w:rPr>
              <w:t>Ê</w:t>
            </w:r>
          </w:p>
          <w:p w14:paraId="1628A789" w14:textId="77777777" w:rsidR="00E12F0C" w:rsidRDefault="00E12F0C" w:rsidP="007D3131">
            <w:pPr>
              <w:rPr>
                <w:rFonts w:ascii="Times New Roman" w:hAnsi="Times New Roman" w:cs="Times New Roman"/>
                <w:sz w:val="24"/>
              </w:rPr>
            </w:pPr>
            <w:r>
              <w:rPr>
                <w:rFonts w:ascii="Times New Roman" w:hAnsi="Times New Roman" w:cs="Times New Roman"/>
                <w:sz w:val="24"/>
              </w:rPr>
              <w:t>S</w:t>
            </w:r>
          </w:p>
          <w:p w14:paraId="30AFEBDE" w14:textId="77777777" w:rsidR="00E12F0C" w:rsidRDefault="00E12F0C" w:rsidP="007D3131">
            <w:pPr>
              <w:rPr>
                <w:rFonts w:ascii="Times New Roman" w:hAnsi="Times New Roman" w:cs="Times New Roman"/>
                <w:sz w:val="24"/>
              </w:rPr>
            </w:pPr>
            <w:r>
              <w:rPr>
                <w:rFonts w:ascii="Times New Roman" w:hAnsi="Times New Roman" w:cs="Times New Roman"/>
                <w:sz w:val="24"/>
              </w:rPr>
              <w:t>7</w:t>
            </w:r>
          </w:p>
        </w:tc>
        <w:tc>
          <w:tcPr>
            <w:tcW w:w="422" w:type="dxa"/>
          </w:tcPr>
          <w:p w14:paraId="67F866DB" w14:textId="77777777" w:rsidR="00E12F0C" w:rsidRDefault="00E12F0C" w:rsidP="007D3131">
            <w:pPr>
              <w:rPr>
                <w:rFonts w:ascii="Times New Roman" w:hAnsi="Times New Roman" w:cs="Times New Roman"/>
                <w:sz w:val="24"/>
              </w:rPr>
            </w:pPr>
            <w:r>
              <w:rPr>
                <w:rFonts w:ascii="Times New Roman" w:hAnsi="Times New Roman" w:cs="Times New Roman"/>
                <w:sz w:val="24"/>
              </w:rPr>
              <w:t>M</w:t>
            </w:r>
          </w:p>
          <w:p w14:paraId="3F8EDD24" w14:textId="77777777" w:rsidR="00E12F0C" w:rsidRDefault="00E12F0C" w:rsidP="007D3131">
            <w:pPr>
              <w:rPr>
                <w:rFonts w:ascii="Times New Roman" w:hAnsi="Times New Roman" w:cs="Times New Roman"/>
                <w:sz w:val="24"/>
              </w:rPr>
            </w:pPr>
            <w:r>
              <w:rPr>
                <w:rFonts w:ascii="Times New Roman" w:hAnsi="Times New Roman" w:cs="Times New Roman"/>
                <w:sz w:val="24"/>
              </w:rPr>
              <w:t>Ê</w:t>
            </w:r>
          </w:p>
          <w:p w14:paraId="66C67209" w14:textId="77777777" w:rsidR="00E12F0C" w:rsidRDefault="00E12F0C" w:rsidP="007D3131">
            <w:pPr>
              <w:rPr>
                <w:rFonts w:ascii="Times New Roman" w:hAnsi="Times New Roman" w:cs="Times New Roman"/>
                <w:sz w:val="24"/>
              </w:rPr>
            </w:pPr>
            <w:r>
              <w:rPr>
                <w:rFonts w:ascii="Times New Roman" w:hAnsi="Times New Roman" w:cs="Times New Roman"/>
                <w:sz w:val="24"/>
              </w:rPr>
              <w:t>S</w:t>
            </w:r>
          </w:p>
          <w:p w14:paraId="6611B9CE" w14:textId="77777777" w:rsidR="00E12F0C" w:rsidRDefault="00E12F0C" w:rsidP="007D3131">
            <w:pPr>
              <w:rPr>
                <w:rFonts w:ascii="Times New Roman" w:hAnsi="Times New Roman" w:cs="Times New Roman"/>
                <w:sz w:val="24"/>
              </w:rPr>
            </w:pPr>
            <w:r>
              <w:rPr>
                <w:rFonts w:ascii="Times New Roman" w:hAnsi="Times New Roman" w:cs="Times New Roman"/>
                <w:sz w:val="24"/>
              </w:rPr>
              <w:t>8</w:t>
            </w:r>
          </w:p>
        </w:tc>
        <w:tc>
          <w:tcPr>
            <w:tcW w:w="423" w:type="dxa"/>
          </w:tcPr>
          <w:p w14:paraId="5111FB50" w14:textId="77777777" w:rsidR="00E12F0C" w:rsidRDefault="00E12F0C" w:rsidP="007D3131">
            <w:pPr>
              <w:rPr>
                <w:rFonts w:ascii="Times New Roman" w:hAnsi="Times New Roman" w:cs="Times New Roman"/>
                <w:sz w:val="24"/>
              </w:rPr>
            </w:pPr>
            <w:r>
              <w:rPr>
                <w:rFonts w:ascii="Times New Roman" w:hAnsi="Times New Roman" w:cs="Times New Roman"/>
                <w:sz w:val="24"/>
              </w:rPr>
              <w:t>M</w:t>
            </w:r>
          </w:p>
          <w:p w14:paraId="39E2FFFC" w14:textId="77777777" w:rsidR="00E12F0C" w:rsidRDefault="00E12F0C" w:rsidP="007D3131">
            <w:pPr>
              <w:rPr>
                <w:rFonts w:ascii="Times New Roman" w:hAnsi="Times New Roman" w:cs="Times New Roman"/>
                <w:sz w:val="24"/>
              </w:rPr>
            </w:pPr>
            <w:r>
              <w:rPr>
                <w:rFonts w:ascii="Times New Roman" w:hAnsi="Times New Roman" w:cs="Times New Roman"/>
                <w:sz w:val="24"/>
              </w:rPr>
              <w:t>Ê</w:t>
            </w:r>
          </w:p>
          <w:p w14:paraId="54832ACE" w14:textId="77777777" w:rsidR="00E12F0C" w:rsidRDefault="00E12F0C" w:rsidP="007D3131">
            <w:pPr>
              <w:rPr>
                <w:rFonts w:ascii="Times New Roman" w:hAnsi="Times New Roman" w:cs="Times New Roman"/>
                <w:sz w:val="24"/>
              </w:rPr>
            </w:pPr>
            <w:r>
              <w:rPr>
                <w:rFonts w:ascii="Times New Roman" w:hAnsi="Times New Roman" w:cs="Times New Roman"/>
                <w:sz w:val="24"/>
              </w:rPr>
              <w:t>S</w:t>
            </w:r>
          </w:p>
          <w:p w14:paraId="470E0CE2" w14:textId="77777777" w:rsidR="00E12F0C" w:rsidRDefault="00E12F0C" w:rsidP="007D3131">
            <w:pPr>
              <w:rPr>
                <w:rFonts w:ascii="Times New Roman" w:hAnsi="Times New Roman" w:cs="Times New Roman"/>
                <w:sz w:val="24"/>
              </w:rPr>
            </w:pPr>
            <w:r>
              <w:rPr>
                <w:rFonts w:ascii="Times New Roman" w:hAnsi="Times New Roman" w:cs="Times New Roman"/>
                <w:sz w:val="24"/>
              </w:rPr>
              <w:t>9</w:t>
            </w:r>
          </w:p>
        </w:tc>
        <w:tc>
          <w:tcPr>
            <w:tcW w:w="422" w:type="dxa"/>
          </w:tcPr>
          <w:p w14:paraId="01111119" w14:textId="77777777" w:rsidR="00E12F0C" w:rsidRDefault="00E12F0C" w:rsidP="007D3131">
            <w:pPr>
              <w:rPr>
                <w:rFonts w:ascii="Times New Roman" w:hAnsi="Times New Roman" w:cs="Times New Roman"/>
                <w:sz w:val="24"/>
              </w:rPr>
            </w:pPr>
            <w:r>
              <w:rPr>
                <w:rFonts w:ascii="Times New Roman" w:hAnsi="Times New Roman" w:cs="Times New Roman"/>
                <w:sz w:val="24"/>
              </w:rPr>
              <w:t>M</w:t>
            </w:r>
          </w:p>
          <w:p w14:paraId="06C99B24" w14:textId="77777777" w:rsidR="00E12F0C" w:rsidRDefault="00E12F0C" w:rsidP="007D3131">
            <w:pPr>
              <w:rPr>
                <w:rFonts w:ascii="Times New Roman" w:hAnsi="Times New Roman" w:cs="Times New Roman"/>
                <w:sz w:val="24"/>
              </w:rPr>
            </w:pPr>
            <w:r>
              <w:rPr>
                <w:rFonts w:ascii="Times New Roman" w:hAnsi="Times New Roman" w:cs="Times New Roman"/>
                <w:sz w:val="24"/>
              </w:rPr>
              <w:t>Ê</w:t>
            </w:r>
          </w:p>
          <w:p w14:paraId="7F516A40" w14:textId="77777777" w:rsidR="00E12F0C" w:rsidRDefault="00E12F0C" w:rsidP="007D3131">
            <w:pPr>
              <w:rPr>
                <w:rFonts w:ascii="Times New Roman" w:hAnsi="Times New Roman" w:cs="Times New Roman"/>
                <w:sz w:val="24"/>
              </w:rPr>
            </w:pPr>
            <w:r>
              <w:rPr>
                <w:rFonts w:ascii="Times New Roman" w:hAnsi="Times New Roman" w:cs="Times New Roman"/>
                <w:sz w:val="24"/>
              </w:rPr>
              <w:t>S</w:t>
            </w:r>
          </w:p>
          <w:p w14:paraId="71660B1A" w14:textId="77777777" w:rsidR="00E12F0C" w:rsidRDefault="00E12F0C" w:rsidP="007D3131">
            <w:pPr>
              <w:rPr>
                <w:rFonts w:ascii="Times New Roman" w:hAnsi="Times New Roman" w:cs="Times New Roman"/>
                <w:sz w:val="24"/>
              </w:rPr>
            </w:pPr>
            <w:r>
              <w:rPr>
                <w:rFonts w:ascii="Times New Roman" w:hAnsi="Times New Roman" w:cs="Times New Roman"/>
                <w:sz w:val="24"/>
              </w:rPr>
              <w:t>10</w:t>
            </w:r>
          </w:p>
        </w:tc>
        <w:tc>
          <w:tcPr>
            <w:tcW w:w="422" w:type="dxa"/>
          </w:tcPr>
          <w:p w14:paraId="72C4D19D" w14:textId="77777777" w:rsidR="00E12F0C" w:rsidRDefault="00E12F0C" w:rsidP="007D3131">
            <w:pPr>
              <w:rPr>
                <w:rFonts w:ascii="Times New Roman" w:hAnsi="Times New Roman" w:cs="Times New Roman"/>
                <w:sz w:val="24"/>
              </w:rPr>
            </w:pPr>
            <w:r>
              <w:rPr>
                <w:rFonts w:ascii="Times New Roman" w:hAnsi="Times New Roman" w:cs="Times New Roman"/>
                <w:sz w:val="24"/>
              </w:rPr>
              <w:t>M</w:t>
            </w:r>
          </w:p>
          <w:p w14:paraId="03AA66E7" w14:textId="77777777" w:rsidR="00E12F0C" w:rsidRDefault="00E12F0C" w:rsidP="007D3131">
            <w:pPr>
              <w:rPr>
                <w:rFonts w:ascii="Times New Roman" w:hAnsi="Times New Roman" w:cs="Times New Roman"/>
                <w:sz w:val="24"/>
              </w:rPr>
            </w:pPr>
            <w:r>
              <w:rPr>
                <w:rFonts w:ascii="Times New Roman" w:hAnsi="Times New Roman" w:cs="Times New Roman"/>
                <w:sz w:val="24"/>
              </w:rPr>
              <w:t>Ê</w:t>
            </w:r>
          </w:p>
          <w:p w14:paraId="3B3A70ED" w14:textId="77777777" w:rsidR="00E12F0C" w:rsidRDefault="00E12F0C" w:rsidP="007D3131">
            <w:pPr>
              <w:rPr>
                <w:rFonts w:ascii="Times New Roman" w:hAnsi="Times New Roman" w:cs="Times New Roman"/>
                <w:sz w:val="24"/>
              </w:rPr>
            </w:pPr>
            <w:r>
              <w:rPr>
                <w:rFonts w:ascii="Times New Roman" w:hAnsi="Times New Roman" w:cs="Times New Roman"/>
                <w:sz w:val="24"/>
              </w:rPr>
              <w:t>S</w:t>
            </w:r>
          </w:p>
          <w:p w14:paraId="4C0B191A" w14:textId="77777777" w:rsidR="00E12F0C" w:rsidRDefault="00E12F0C" w:rsidP="007D3131">
            <w:pPr>
              <w:rPr>
                <w:rFonts w:ascii="Times New Roman" w:hAnsi="Times New Roman" w:cs="Times New Roman"/>
                <w:sz w:val="24"/>
              </w:rPr>
            </w:pPr>
            <w:r>
              <w:rPr>
                <w:rFonts w:ascii="Times New Roman" w:hAnsi="Times New Roman" w:cs="Times New Roman"/>
                <w:sz w:val="24"/>
              </w:rPr>
              <w:t>11</w:t>
            </w:r>
          </w:p>
        </w:tc>
        <w:tc>
          <w:tcPr>
            <w:tcW w:w="336" w:type="dxa"/>
          </w:tcPr>
          <w:p w14:paraId="60CECE97" w14:textId="77777777" w:rsidR="00E12F0C" w:rsidRDefault="00E12F0C" w:rsidP="007D3131">
            <w:pPr>
              <w:rPr>
                <w:rFonts w:ascii="Times New Roman" w:hAnsi="Times New Roman" w:cs="Times New Roman"/>
                <w:sz w:val="24"/>
              </w:rPr>
            </w:pPr>
            <w:r>
              <w:rPr>
                <w:rFonts w:ascii="Times New Roman" w:hAnsi="Times New Roman" w:cs="Times New Roman"/>
                <w:sz w:val="24"/>
              </w:rPr>
              <w:t>M</w:t>
            </w:r>
          </w:p>
          <w:p w14:paraId="78D85004" w14:textId="77777777" w:rsidR="00E12F0C" w:rsidRDefault="00E12F0C" w:rsidP="007D3131">
            <w:pPr>
              <w:rPr>
                <w:rFonts w:ascii="Times New Roman" w:hAnsi="Times New Roman" w:cs="Times New Roman"/>
                <w:sz w:val="24"/>
              </w:rPr>
            </w:pPr>
            <w:r>
              <w:rPr>
                <w:rFonts w:ascii="Times New Roman" w:hAnsi="Times New Roman" w:cs="Times New Roman"/>
                <w:sz w:val="24"/>
              </w:rPr>
              <w:t>Ê</w:t>
            </w:r>
          </w:p>
          <w:p w14:paraId="1D82AF81" w14:textId="77777777" w:rsidR="00E12F0C" w:rsidRDefault="00E12F0C" w:rsidP="007D3131">
            <w:pPr>
              <w:rPr>
                <w:rFonts w:ascii="Times New Roman" w:hAnsi="Times New Roman" w:cs="Times New Roman"/>
                <w:sz w:val="24"/>
              </w:rPr>
            </w:pPr>
            <w:r>
              <w:rPr>
                <w:rFonts w:ascii="Times New Roman" w:hAnsi="Times New Roman" w:cs="Times New Roman"/>
                <w:sz w:val="24"/>
              </w:rPr>
              <w:t>S</w:t>
            </w:r>
          </w:p>
          <w:p w14:paraId="399399B1" w14:textId="77777777" w:rsidR="00E12F0C" w:rsidRDefault="00E12F0C" w:rsidP="007D3131">
            <w:pPr>
              <w:rPr>
                <w:rFonts w:ascii="Times New Roman" w:hAnsi="Times New Roman" w:cs="Times New Roman"/>
                <w:sz w:val="24"/>
              </w:rPr>
            </w:pPr>
            <w:r>
              <w:rPr>
                <w:rFonts w:ascii="Times New Roman" w:hAnsi="Times New Roman" w:cs="Times New Roman"/>
                <w:sz w:val="24"/>
              </w:rPr>
              <w:t>12</w:t>
            </w:r>
          </w:p>
        </w:tc>
      </w:tr>
      <w:tr w:rsidR="00E12F0C" w14:paraId="1DFAC707" w14:textId="77777777" w:rsidTr="007D3131">
        <w:trPr>
          <w:trHeight w:val="880"/>
        </w:trPr>
        <w:tc>
          <w:tcPr>
            <w:tcW w:w="3378" w:type="dxa"/>
          </w:tcPr>
          <w:p w14:paraId="2344A597" w14:textId="01972479" w:rsidR="00E12F0C" w:rsidRDefault="00E12F0C" w:rsidP="007D3131">
            <w:pPr>
              <w:rPr>
                <w:rFonts w:ascii="Times New Roman" w:hAnsi="Times New Roman" w:cs="Times New Roman"/>
                <w:sz w:val="24"/>
              </w:rPr>
            </w:pPr>
            <w:r>
              <w:rPr>
                <w:rFonts w:ascii="Times New Roman" w:hAnsi="Times New Roman" w:cs="Times New Roman"/>
                <w:sz w:val="24"/>
              </w:rPr>
              <w:t xml:space="preserve">Fazer um levantamento da manutenção necessária dos dois </w:t>
            </w:r>
            <w:r w:rsidR="001568BA">
              <w:rPr>
                <w:rFonts w:ascii="Times New Roman" w:hAnsi="Times New Roman" w:cs="Times New Roman"/>
                <w:sz w:val="24"/>
              </w:rPr>
              <w:t>ENGs</w:t>
            </w:r>
          </w:p>
        </w:tc>
        <w:tc>
          <w:tcPr>
            <w:tcW w:w="423" w:type="dxa"/>
            <w:shd w:val="clear" w:color="auto" w:fill="808080" w:themeFill="background1" w:themeFillShade="80"/>
          </w:tcPr>
          <w:p w14:paraId="1B9157EA"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31E67F7B" w14:textId="77777777" w:rsidR="00E12F0C" w:rsidRDefault="00E12F0C" w:rsidP="007D3131">
            <w:pPr>
              <w:rPr>
                <w:rFonts w:ascii="Times New Roman" w:hAnsi="Times New Roman" w:cs="Times New Roman"/>
                <w:sz w:val="24"/>
              </w:rPr>
            </w:pPr>
          </w:p>
        </w:tc>
        <w:tc>
          <w:tcPr>
            <w:tcW w:w="422" w:type="dxa"/>
          </w:tcPr>
          <w:p w14:paraId="72B5527E" w14:textId="77777777" w:rsidR="00E12F0C" w:rsidRDefault="00E12F0C" w:rsidP="007D3131">
            <w:pPr>
              <w:rPr>
                <w:rFonts w:ascii="Times New Roman" w:hAnsi="Times New Roman" w:cs="Times New Roman"/>
                <w:sz w:val="24"/>
              </w:rPr>
            </w:pPr>
          </w:p>
        </w:tc>
        <w:tc>
          <w:tcPr>
            <w:tcW w:w="422" w:type="dxa"/>
          </w:tcPr>
          <w:p w14:paraId="312AB08C" w14:textId="77777777" w:rsidR="00E12F0C" w:rsidRDefault="00E12F0C" w:rsidP="007D3131">
            <w:pPr>
              <w:rPr>
                <w:rFonts w:ascii="Times New Roman" w:hAnsi="Times New Roman" w:cs="Times New Roman"/>
                <w:sz w:val="24"/>
              </w:rPr>
            </w:pPr>
          </w:p>
        </w:tc>
        <w:tc>
          <w:tcPr>
            <w:tcW w:w="423" w:type="dxa"/>
          </w:tcPr>
          <w:p w14:paraId="4DC3BF9A" w14:textId="77777777" w:rsidR="00E12F0C" w:rsidRDefault="00E12F0C" w:rsidP="007D3131">
            <w:pPr>
              <w:rPr>
                <w:rFonts w:ascii="Times New Roman" w:hAnsi="Times New Roman" w:cs="Times New Roman"/>
                <w:sz w:val="24"/>
              </w:rPr>
            </w:pPr>
          </w:p>
        </w:tc>
        <w:tc>
          <w:tcPr>
            <w:tcW w:w="422" w:type="dxa"/>
          </w:tcPr>
          <w:p w14:paraId="699A617E" w14:textId="77777777" w:rsidR="00E12F0C" w:rsidRDefault="00E12F0C" w:rsidP="007D3131">
            <w:pPr>
              <w:rPr>
                <w:rFonts w:ascii="Times New Roman" w:hAnsi="Times New Roman" w:cs="Times New Roman"/>
                <w:sz w:val="24"/>
              </w:rPr>
            </w:pPr>
          </w:p>
        </w:tc>
        <w:tc>
          <w:tcPr>
            <w:tcW w:w="422" w:type="dxa"/>
          </w:tcPr>
          <w:p w14:paraId="629B03DA" w14:textId="77777777" w:rsidR="00E12F0C" w:rsidRDefault="00E12F0C" w:rsidP="007D3131">
            <w:pPr>
              <w:rPr>
                <w:rFonts w:ascii="Times New Roman" w:hAnsi="Times New Roman" w:cs="Times New Roman"/>
                <w:sz w:val="24"/>
              </w:rPr>
            </w:pPr>
          </w:p>
        </w:tc>
        <w:tc>
          <w:tcPr>
            <w:tcW w:w="422" w:type="dxa"/>
          </w:tcPr>
          <w:p w14:paraId="6FEF9D4E" w14:textId="77777777" w:rsidR="00E12F0C" w:rsidRDefault="00E12F0C" w:rsidP="007D3131">
            <w:pPr>
              <w:rPr>
                <w:rFonts w:ascii="Times New Roman" w:hAnsi="Times New Roman" w:cs="Times New Roman"/>
                <w:sz w:val="24"/>
              </w:rPr>
            </w:pPr>
          </w:p>
        </w:tc>
        <w:tc>
          <w:tcPr>
            <w:tcW w:w="423" w:type="dxa"/>
          </w:tcPr>
          <w:p w14:paraId="5672B4BE" w14:textId="77777777" w:rsidR="00E12F0C" w:rsidRDefault="00E12F0C" w:rsidP="007D3131">
            <w:pPr>
              <w:rPr>
                <w:rFonts w:ascii="Times New Roman" w:hAnsi="Times New Roman" w:cs="Times New Roman"/>
                <w:sz w:val="24"/>
              </w:rPr>
            </w:pPr>
          </w:p>
        </w:tc>
        <w:tc>
          <w:tcPr>
            <w:tcW w:w="422" w:type="dxa"/>
          </w:tcPr>
          <w:p w14:paraId="098CBD29" w14:textId="77777777" w:rsidR="00E12F0C" w:rsidRDefault="00E12F0C" w:rsidP="007D3131">
            <w:pPr>
              <w:rPr>
                <w:rFonts w:ascii="Times New Roman" w:hAnsi="Times New Roman" w:cs="Times New Roman"/>
                <w:sz w:val="24"/>
              </w:rPr>
            </w:pPr>
          </w:p>
        </w:tc>
        <w:tc>
          <w:tcPr>
            <w:tcW w:w="422" w:type="dxa"/>
          </w:tcPr>
          <w:p w14:paraId="77418317" w14:textId="77777777" w:rsidR="00E12F0C" w:rsidRDefault="00E12F0C" w:rsidP="007D3131">
            <w:pPr>
              <w:rPr>
                <w:rFonts w:ascii="Times New Roman" w:hAnsi="Times New Roman" w:cs="Times New Roman"/>
                <w:sz w:val="24"/>
              </w:rPr>
            </w:pPr>
          </w:p>
        </w:tc>
        <w:tc>
          <w:tcPr>
            <w:tcW w:w="336" w:type="dxa"/>
          </w:tcPr>
          <w:p w14:paraId="274F0836" w14:textId="77777777" w:rsidR="00E12F0C" w:rsidRDefault="00E12F0C" w:rsidP="007D3131">
            <w:pPr>
              <w:rPr>
                <w:rFonts w:ascii="Times New Roman" w:hAnsi="Times New Roman" w:cs="Times New Roman"/>
                <w:sz w:val="24"/>
              </w:rPr>
            </w:pPr>
          </w:p>
        </w:tc>
      </w:tr>
      <w:tr w:rsidR="00E12F0C" w14:paraId="24A38235" w14:textId="77777777" w:rsidTr="007D3131">
        <w:trPr>
          <w:trHeight w:val="575"/>
        </w:trPr>
        <w:tc>
          <w:tcPr>
            <w:tcW w:w="3378" w:type="dxa"/>
          </w:tcPr>
          <w:p w14:paraId="38B20EFE" w14:textId="77777777" w:rsidR="00E12F0C" w:rsidRDefault="00E12F0C" w:rsidP="007D3131">
            <w:pPr>
              <w:rPr>
                <w:rFonts w:ascii="Times New Roman" w:hAnsi="Times New Roman" w:cs="Times New Roman"/>
                <w:sz w:val="24"/>
              </w:rPr>
            </w:pPr>
            <w:r>
              <w:rPr>
                <w:rFonts w:ascii="Times New Roman" w:hAnsi="Times New Roman" w:cs="Times New Roman"/>
                <w:sz w:val="24"/>
              </w:rPr>
              <w:t>Realizar manutenção necessária de acordo com os levantamentos</w:t>
            </w:r>
          </w:p>
        </w:tc>
        <w:tc>
          <w:tcPr>
            <w:tcW w:w="423" w:type="dxa"/>
          </w:tcPr>
          <w:p w14:paraId="21F5E9A3"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7210D101"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0A2EF573" w14:textId="77777777" w:rsidR="00E12F0C" w:rsidRDefault="00E12F0C" w:rsidP="007D3131">
            <w:pPr>
              <w:rPr>
                <w:rFonts w:ascii="Times New Roman" w:hAnsi="Times New Roman" w:cs="Times New Roman"/>
                <w:sz w:val="24"/>
              </w:rPr>
            </w:pPr>
          </w:p>
        </w:tc>
        <w:tc>
          <w:tcPr>
            <w:tcW w:w="422" w:type="dxa"/>
          </w:tcPr>
          <w:p w14:paraId="468AE769" w14:textId="77777777" w:rsidR="00E12F0C" w:rsidRDefault="00E12F0C" w:rsidP="007D3131">
            <w:pPr>
              <w:rPr>
                <w:rFonts w:ascii="Times New Roman" w:hAnsi="Times New Roman" w:cs="Times New Roman"/>
                <w:sz w:val="24"/>
              </w:rPr>
            </w:pPr>
          </w:p>
        </w:tc>
        <w:tc>
          <w:tcPr>
            <w:tcW w:w="423" w:type="dxa"/>
          </w:tcPr>
          <w:p w14:paraId="59DC8E8B" w14:textId="77777777" w:rsidR="00E12F0C" w:rsidRDefault="00E12F0C" w:rsidP="007D3131">
            <w:pPr>
              <w:rPr>
                <w:rFonts w:ascii="Times New Roman" w:hAnsi="Times New Roman" w:cs="Times New Roman"/>
                <w:sz w:val="24"/>
              </w:rPr>
            </w:pPr>
          </w:p>
        </w:tc>
        <w:tc>
          <w:tcPr>
            <w:tcW w:w="422" w:type="dxa"/>
          </w:tcPr>
          <w:p w14:paraId="7D555DCF" w14:textId="77777777" w:rsidR="00E12F0C" w:rsidRDefault="00E12F0C" w:rsidP="007D3131">
            <w:pPr>
              <w:rPr>
                <w:rFonts w:ascii="Times New Roman" w:hAnsi="Times New Roman" w:cs="Times New Roman"/>
                <w:sz w:val="24"/>
              </w:rPr>
            </w:pPr>
          </w:p>
        </w:tc>
        <w:tc>
          <w:tcPr>
            <w:tcW w:w="422" w:type="dxa"/>
          </w:tcPr>
          <w:p w14:paraId="4EFCBCF1" w14:textId="77777777" w:rsidR="00E12F0C" w:rsidRDefault="00E12F0C" w:rsidP="007D3131">
            <w:pPr>
              <w:rPr>
                <w:rFonts w:ascii="Times New Roman" w:hAnsi="Times New Roman" w:cs="Times New Roman"/>
                <w:sz w:val="24"/>
              </w:rPr>
            </w:pPr>
          </w:p>
        </w:tc>
        <w:tc>
          <w:tcPr>
            <w:tcW w:w="422" w:type="dxa"/>
          </w:tcPr>
          <w:p w14:paraId="50E9555F" w14:textId="77777777" w:rsidR="00E12F0C" w:rsidRDefault="00E12F0C" w:rsidP="007D3131">
            <w:pPr>
              <w:rPr>
                <w:rFonts w:ascii="Times New Roman" w:hAnsi="Times New Roman" w:cs="Times New Roman"/>
                <w:sz w:val="24"/>
              </w:rPr>
            </w:pPr>
          </w:p>
        </w:tc>
        <w:tc>
          <w:tcPr>
            <w:tcW w:w="423" w:type="dxa"/>
          </w:tcPr>
          <w:p w14:paraId="227D05F7" w14:textId="77777777" w:rsidR="00E12F0C" w:rsidRDefault="00E12F0C" w:rsidP="007D3131">
            <w:pPr>
              <w:rPr>
                <w:rFonts w:ascii="Times New Roman" w:hAnsi="Times New Roman" w:cs="Times New Roman"/>
                <w:sz w:val="24"/>
              </w:rPr>
            </w:pPr>
          </w:p>
        </w:tc>
        <w:tc>
          <w:tcPr>
            <w:tcW w:w="422" w:type="dxa"/>
          </w:tcPr>
          <w:p w14:paraId="315A9026" w14:textId="77777777" w:rsidR="00E12F0C" w:rsidRDefault="00E12F0C" w:rsidP="007D3131">
            <w:pPr>
              <w:rPr>
                <w:rFonts w:ascii="Times New Roman" w:hAnsi="Times New Roman" w:cs="Times New Roman"/>
                <w:sz w:val="24"/>
              </w:rPr>
            </w:pPr>
          </w:p>
        </w:tc>
        <w:tc>
          <w:tcPr>
            <w:tcW w:w="422" w:type="dxa"/>
          </w:tcPr>
          <w:p w14:paraId="7A58DD37" w14:textId="77777777" w:rsidR="00E12F0C" w:rsidRDefault="00E12F0C" w:rsidP="007D3131">
            <w:pPr>
              <w:rPr>
                <w:rFonts w:ascii="Times New Roman" w:hAnsi="Times New Roman" w:cs="Times New Roman"/>
                <w:sz w:val="24"/>
              </w:rPr>
            </w:pPr>
          </w:p>
        </w:tc>
        <w:tc>
          <w:tcPr>
            <w:tcW w:w="336" w:type="dxa"/>
          </w:tcPr>
          <w:p w14:paraId="3E2B77E6" w14:textId="77777777" w:rsidR="00E12F0C" w:rsidRDefault="00E12F0C" w:rsidP="007D3131">
            <w:pPr>
              <w:rPr>
                <w:rFonts w:ascii="Times New Roman" w:hAnsi="Times New Roman" w:cs="Times New Roman"/>
                <w:sz w:val="24"/>
              </w:rPr>
            </w:pPr>
          </w:p>
        </w:tc>
      </w:tr>
      <w:tr w:rsidR="00E12F0C" w14:paraId="0CA45D3F" w14:textId="77777777" w:rsidTr="007D3131">
        <w:trPr>
          <w:trHeight w:val="287"/>
        </w:trPr>
        <w:tc>
          <w:tcPr>
            <w:tcW w:w="3378" w:type="dxa"/>
          </w:tcPr>
          <w:p w14:paraId="2FC6E1F4" w14:textId="77777777" w:rsidR="00E12F0C" w:rsidRDefault="00E12F0C" w:rsidP="007D3131">
            <w:pPr>
              <w:rPr>
                <w:rFonts w:ascii="Times New Roman" w:hAnsi="Times New Roman" w:cs="Times New Roman"/>
                <w:sz w:val="24"/>
              </w:rPr>
            </w:pPr>
            <w:r>
              <w:rPr>
                <w:rFonts w:ascii="Times New Roman" w:hAnsi="Times New Roman" w:cs="Times New Roman"/>
                <w:sz w:val="24"/>
              </w:rPr>
              <w:t>Localizar e delimitar espaços para atividades indicadas no Anexo A-1</w:t>
            </w:r>
          </w:p>
        </w:tc>
        <w:tc>
          <w:tcPr>
            <w:tcW w:w="423" w:type="dxa"/>
            <w:shd w:val="clear" w:color="auto" w:fill="808080" w:themeFill="background1" w:themeFillShade="80"/>
          </w:tcPr>
          <w:p w14:paraId="7BD7180B"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05C24600" w14:textId="77777777" w:rsidR="00E12F0C" w:rsidRDefault="00E12F0C" w:rsidP="007D3131">
            <w:pPr>
              <w:rPr>
                <w:rFonts w:ascii="Times New Roman" w:hAnsi="Times New Roman" w:cs="Times New Roman"/>
                <w:sz w:val="24"/>
              </w:rPr>
            </w:pPr>
          </w:p>
        </w:tc>
        <w:tc>
          <w:tcPr>
            <w:tcW w:w="422" w:type="dxa"/>
          </w:tcPr>
          <w:p w14:paraId="090425FA" w14:textId="77777777" w:rsidR="00E12F0C" w:rsidRDefault="00E12F0C" w:rsidP="007D3131">
            <w:pPr>
              <w:rPr>
                <w:rFonts w:ascii="Times New Roman" w:hAnsi="Times New Roman" w:cs="Times New Roman"/>
                <w:sz w:val="24"/>
              </w:rPr>
            </w:pPr>
          </w:p>
        </w:tc>
        <w:tc>
          <w:tcPr>
            <w:tcW w:w="422" w:type="dxa"/>
          </w:tcPr>
          <w:p w14:paraId="7F318F3B" w14:textId="77777777" w:rsidR="00E12F0C" w:rsidRDefault="00E12F0C" w:rsidP="007D3131">
            <w:pPr>
              <w:rPr>
                <w:rFonts w:ascii="Times New Roman" w:hAnsi="Times New Roman" w:cs="Times New Roman"/>
                <w:sz w:val="24"/>
              </w:rPr>
            </w:pPr>
          </w:p>
        </w:tc>
        <w:tc>
          <w:tcPr>
            <w:tcW w:w="423" w:type="dxa"/>
          </w:tcPr>
          <w:p w14:paraId="2B50B91B" w14:textId="77777777" w:rsidR="00E12F0C" w:rsidRDefault="00E12F0C" w:rsidP="007D3131">
            <w:pPr>
              <w:rPr>
                <w:rFonts w:ascii="Times New Roman" w:hAnsi="Times New Roman" w:cs="Times New Roman"/>
                <w:sz w:val="24"/>
              </w:rPr>
            </w:pPr>
          </w:p>
        </w:tc>
        <w:tc>
          <w:tcPr>
            <w:tcW w:w="422" w:type="dxa"/>
          </w:tcPr>
          <w:p w14:paraId="52D9FF39" w14:textId="77777777" w:rsidR="00E12F0C" w:rsidRDefault="00E12F0C" w:rsidP="007D3131">
            <w:pPr>
              <w:rPr>
                <w:rFonts w:ascii="Times New Roman" w:hAnsi="Times New Roman" w:cs="Times New Roman"/>
                <w:sz w:val="24"/>
              </w:rPr>
            </w:pPr>
          </w:p>
        </w:tc>
        <w:tc>
          <w:tcPr>
            <w:tcW w:w="422" w:type="dxa"/>
          </w:tcPr>
          <w:p w14:paraId="10211350" w14:textId="77777777" w:rsidR="00E12F0C" w:rsidRDefault="00E12F0C" w:rsidP="007D3131">
            <w:pPr>
              <w:rPr>
                <w:rFonts w:ascii="Times New Roman" w:hAnsi="Times New Roman" w:cs="Times New Roman"/>
                <w:sz w:val="24"/>
              </w:rPr>
            </w:pPr>
          </w:p>
        </w:tc>
        <w:tc>
          <w:tcPr>
            <w:tcW w:w="422" w:type="dxa"/>
          </w:tcPr>
          <w:p w14:paraId="5FEEA33A" w14:textId="77777777" w:rsidR="00E12F0C" w:rsidRDefault="00E12F0C" w:rsidP="007D3131">
            <w:pPr>
              <w:rPr>
                <w:rFonts w:ascii="Times New Roman" w:hAnsi="Times New Roman" w:cs="Times New Roman"/>
                <w:sz w:val="24"/>
              </w:rPr>
            </w:pPr>
          </w:p>
        </w:tc>
        <w:tc>
          <w:tcPr>
            <w:tcW w:w="423" w:type="dxa"/>
          </w:tcPr>
          <w:p w14:paraId="60F8C6A1" w14:textId="77777777" w:rsidR="00E12F0C" w:rsidRDefault="00E12F0C" w:rsidP="007D3131">
            <w:pPr>
              <w:rPr>
                <w:rFonts w:ascii="Times New Roman" w:hAnsi="Times New Roman" w:cs="Times New Roman"/>
                <w:sz w:val="24"/>
              </w:rPr>
            </w:pPr>
          </w:p>
        </w:tc>
        <w:tc>
          <w:tcPr>
            <w:tcW w:w="422" w:type="dxa"/>
          </w:tcPr>
          <w:p w14:paraId="42E8F12B" w14:textId="77777777" w:rsidR="00E12F0C" w:rsidRDefault="00E12F0C" w:rsidP="007D3131">
            <w:pPr>
              <w:rPr>
                <w:rFonts w:ascii="Times New Roman" w:hAnsi="Times New Roman" w:cs="Times New Roman"/>
                <w:sz w:val="24"/>
              </w:rPr>
            </w:pPr>
          </w:p>
        </w:tc>
        <w:tc>
          <w:tcPr>
            <w:tcW w:w="422" w:type="dxa"/>
          </w:tcPr>
          <w:p w14:paraId="7D78E0EC" w14:textId="77777777" w:rsidR="00E12F0C" w:rsidRDefault="00E12F0C" w:rsidP="007D3131">
            <w:pPr>
              <w:rPr>
                <w:rFonts w:ascii="Times New Roman" w:hAnsi="Times New Roman" w:cs="Times New Roman"/>
                <w:sz w:val="24"/>
              </w:rPr>
            </w:pPr>
          </w:p>
        </w:tc>
        <w:tc>
          <w:tcPr>
            <w:tcW w:w="336" w:type="dxa"/>
          </w:tcPr>
          <w:p w14:paraId="2159C9ED" w14:textId="77777777" w:rsidR="00E12F0C" w:rsidRDefault="00E12F0C" w:rsidP="007D3131">
            <w:pPr>
              <w:rPr>
                <w:rFonts w:ascii="Times New Roman" w:hAnsi="Times New Roman" w:cs="Times New Roman"/>
                <w:sz w:val="24"/>
              </w:rPr>
            </w:pPr>
          </w:p>
        </w:tc>
      </w:tr>
      <w:tr w:rsidR="00E12F0C" w14:paraId="0513EDE9" w14:textId="77777777" w:rsidTr="007D3131">
        <w:trPr>
          <w:trHeight w:val="1168"/>
        </w:trPr>
        <w:tc>
          <w:tcPr>
            <w:tcW w:w="3378" w:type="dxa"/>
          </w:tcPr>
          <w:p w14:paraId="1899ECB1" w14:textId="24F01975" w:rsidR="00E12F0C" w:rsidRDefault="00E12F0C" w:rsidP="007D3131">
            <w:pPr>
              <w:rPr>
                <w:rFonts w:ascii="Times New Roman" w:hAnsi="Times New Roman" w:cs="Times New Roman"/>
                <w:sz w:val="24"/>
              </w:rPr>
            </w:pPr>
            <w:r>
              <w:rPr>
                <w:rFonts w:ascii="Times New Roman" w:hAnsi="Times New Roman" w:cs="Times New Roman"/>
                <w:sz w:val="24"/>
              </w:rPr>
              <w:t xml:space="preserve">Proceder as ações necessárias para aquisição de equipamentos que comporão as atividades básicas de ambos </w:t>
            </w:r>
            <w:r w:rsidR="001568BA">
              <w:rPr>
                <w:rFonts w:ascii="Times New Roman" w:hAnsi="Times New Roman" w:cs="Times New Roman"/>
                <w:sz w:val="24"/>
              </w:rPr>
              <w:t>ENGs</w:t>
            </w:r>
          </w:p>
        </w:tc>
        <w:tc>
          <w:tcPr>
            <w:tcW w:w="423" w:type="dxa"/>
            <w:shd w:val="clear" w:color="auto" w:fill="808080" w:themeFill="background1" w:themeFillShade="80"/>
          </w:tcPr>
          <w:p w14:paraId="6419FB9E"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53D6DAE0"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7497B497" w14:textId="77777777" w:rsidR="00E12F0C" w:rsidRDefault="00E12F0C" w:rsidP="007D3131">
            <w:pPr>
              <w:rPr>
                <w:rFonts w:ascii="Times New Roman" w:hAnsi="Times New Roman" w:cs="Times New Roman"/>
                <w:sz w:val="24"/>
              </w:rPr>
            </w:pPr>
          </w:p>
        </w:tc>
        <w:tc>
          <w:tcPr>
            <w:tcW w:w="422" w:type="dxa"/>
          </w:tcPr>
          <w:p w14:paraId="7AF7F04D" w14:textId="77777777" w:rsidR="00E12F0C" w:rsidRDefault="00E12F0C" w:rsidP="007D3131">
            <w:pPr>
              <w:rPr>
                <w:rFonts w:ascii="Times New Roman" w:hAnsi="Times New Roman" w:cs="Times New Roman"/>
                <w:sz w:val="24"/>
              </w:rPr>
            </w:pPr>
          </w:p>
        </w:tc>
        <w:tc>
          <w:tcPr>
            <w:tcW w:w="423" w:type="dxa"/>
          </w:tcPr>
          <w:p w14:paraId="14CAA619" w14:textId="77777777" w:rsidR="00E12F0C" w:rsidRDefault="00E12F0C" w:rsidP="007D3131">
            <w:pPr>
              <w:rPr>
                <w:rFonts w:ascii="Times New Roman" w:hAnsi="Times New Roman" w:cs="Times New Roman"/>
                <w:sz w:val="24"/>
              </w:rPr>
            </w:pPr>
          </w:p>
        </w:tc>
        <w:tc>
          <w:tcPr>
            <w:tcW w:w="422" w:type="dxa"/>
          </w:tcPr>
          <w:p w14:paraId="3D52C4C1" w14:textId="77777777" w:rsidR="00E12F0C" w:rsidRDefault="00E12F0C" w:rsidP="007D3131">
            <w:pPr>
              <w:rPr>
                <w:rFonts w:ascii="Times New Roman" w:hAnsi="Times New Roman" w:cs="Times New Roman"/>
                <w:sz w:val="24"/>
              </w:rPr>
            </w:pPr>
          </w:p>
        </w:tc>
        <w:tc>
          <w:tcPr>
            <w:tcW w:w="422" w:type="dxa"/>
          </w:tcPr>
          <w:p w14:paraId="2B52F861" w14:textId="77777777" w:rsidR="00E12F0C" w:rsidRDefault="00E12F0C" w:rsidP="007D3131">
            <w:pPr>
              <w:rPr>
                <w:rFonts w:ascii="Times New Roman" w:hAnsi="Times New Roman" w:cs="Times New Roman"/>
                <w:sz w:val="24"/>
              </w:rPr>
            </w:pPr>
          </w:p>
        </w:tc>
        <w:tc>
          <w:tcPr>
            <w:tcW w:w="422" w:type="dxa"/>
          </w:tcPr>
          <w:p w14:paraId="290F7A08" w14:textId="77777777" w:rsidR="00E12F0C" w:rsidRDefault="00E12F0C" w:rsidP="007D3131">
            <w:pPr>
              <w:rPr>
                <w:rFonts w:ascii="Times New Roman" w:hAnsi="Times New Roman" w:cs="Times New Roman"/>
                <w:sz w:val="24"/>
              </w:rPr>
            </w:pPr>
          </w:p>
        </w:tc>
        <w:tc>
          <w:tcPr>
            <w:tcW w:w="423" w:type="dxa"/>
          </w:tcPr>
          <w:p w14:paraId="51C941BF" w14:textId="77777777" w:rsidR="00E12F0C" w:rsidRDefault="00E12F0C" w:rsidP="007D3131">
            <w:pPr>
              <w:rPr>
                <w:rFonts w:ascii="Times New Roman" w:hAnsi="Times New Roman" w:cs="Times New Roman"/>
                <w:sz w:val="24"/>
              </w:rPr>
            </w:pPr>
          </w:p>
        </w:tc>
        <w:tc>
          <w:tcPr>
            <w:tcW w:w="422" w:type="dxa"/>
          </w:tcPr>
          <w:p w14:paraId="30EC291C" w14:textId="77777777" w:rsidR="00E12F0C" w:rsidRDefault="00E12F0C" w:rsidP="007D3131">
            <w:pPr>
              <w:rPr>
                <w:rFonts w:ascii="Times New Roman" w:hAnsi="Times New Roman" w:cs="Times New Roman"/>
                <w:sz w:val="24"/>
              </w:rPr>
            </w:pPr>
          </w:p>
        </w:tc>
        <w:tc>
          <w:tcPr>
            <w:tcW w:w="422" w:type="dxa"/>
          </w:tcPr>
          <w:p w14:paraId="6EF1E026" w14:textId="77777777" w:rsidR="00E12F0C" w:rsidRDefault="00E12F0C" w:rsidP="007D3131">
            <w:pPr>
              <w:rPr>
                <w:rFonts w:ascii="Times New Roman" w:hAnsi="Times New Roman" w:cs="Times New Roman"/>
                <w:sz w:val="24"/>
              </w:rPr>
            </w:pPr>
          </w:p>
        </w:tc>
        <w:tc>
          <w:tcPr>
            <w:tcW w:w="336" w:type="dxa"/>
          </w:tcPr>
          <w:p w14:paraId="50310EDC" w14:textId="77777777" w:rsidR="00E12F0C" w:rsidRDefault="00E12F0C" w:rsidP="007D3131">
            <w:pPr>
              <w:rPr>
                <w:rFonts w:ascii="Times New Roman" w:hAnsi="Times New Roman" w:cs="Times New Roman"/>
                <w:sz w:val="24"/>
              </w:rPr>
            </w:pPr>
          </w:p>
        </w:tc>
      </w:tr>
      <w:tr w:rsidR="00E12F0C" w14:paraId="3C43F2A7" w14:textId="77777777" w:rsidTr="007D3131">
        <w:trPr>
          <w:trHeight w:val="880"/>
        </w:trPr>
        <w:tc>
          <w:tcPr>
            <w:tcW w:w="3378" w:type="dxa"/>
          </w:tcPr>
          <w:p w14:paraId="689AAAE8" w14:textId="7C82C4CA" w:rsidR="00E12F0C" w:rsidRDefault="00E12F0C" w:rsidP="007D3131">
            <w:pPr>
              <w:rPr>
                <w:rFonts w:ascii="Times New Roman" w:hAnsi="Times New Roman" w:cs="Times New Roman"/>
                <w:sz w:val="24"/>
              </w:rPr>
            </w:pPr>
            <w:r>
              <w:rPr>
                <w:rFonts w:ascii="Times New Roman" w:hAnsi="Times New Roman" w:cs="Times New Roman"/>
                <w:sz w:val="24"/>
              </w:rPr>
              <w:lastRenderedPageBreak/>
              <w:t>Realizar reparos ou intervenç</w:t>
            </w:r>
            <w:r w:rsidR="00063A85">
              <w:rPr>
                <w:rFonts w:ascii="Times New Roman" w:hAnsi="Times New Roman" w:cs="Times New Roman"/>
                <w:sz w:val="24"/>
              </w:rPr>
              <w:t xml:space="preserve">ões </w:t>
            </w:r>
            <w:r>
              <w:rPr>
                <w:rFonts w:ascii="Times New Roman" w:hAnsi="Times New Roman" w:cs="Times New Roman"/>
                <w:sz w:val="24"/>
              </w:rPr>
              <w:t>necessária</w:t>
            </w:r>
            <w:r w:rsidR="00063A85">
              <w:rPr>
                <w:rFonts w:ascii="Times New Roman" w:hAnsi="Times New Roman" w:cs="Times New Roman"/>
                <w:sz w:val="24"/>
              </w:rPr>
              <w:t>s</w:t>
            </w:r>
            <w:r>
              <w:rPr>
                <w:rFonts w:ascii="Times New Roman" w:hAnsi="Times New Roman" w:cs="Times New Roman"/>
                <w:sz w:val="24"/>
              </w:rPr>
              <w:t xml:space="preserve"> nos </w:t>
            </w:r>
            <w:r w:rsidR="001568BA">
              <w:rPr>
                <w:rFonts w:ascii="Times New Roman" w:hAnsi="Times New Roman" w:cs="Times New Roman"/>
                <w:sz w:val="24"/>
              </w:rPr>
              <w:t>ENGs</w:t>
            </w:r>
          </w:p>
        </w:tc>
        <w:tc>
          <w:tcPr>
            <w:tcW w:w="423" w:type="dxa"/>
            <w:shd w:val="clear" w:color="auto" w:fill="7F7F7F" w:themeFill="text1" w:themeFillTint="80"/>
          </w:tcPr>
          <w:p w14:paraId="109B6704"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34CBCB09"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0938F629"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694826DC" w14:textId="77777777" w:rsidR="00E12F0C" w:rsidRDefault="00E12F0C" w:rsidP="007D3131">
            <w:pPr>
              <w:rPr>
                <w:rFonts w:ascii="Times New Roman" w:hAnsi="Times New Roman" w:cs="Times New Roman"/>
                <w:sz w:val="24"/>
              </w:rPr>
            </w:pPr>
          </w:p>
        </w:tc>
        <w:tc>
          <w:tcPr>
            <w:tcW w:w="423" w:type="dxa"/>
          </w:tcPr>
          <w:p w14:paraId="1007A6F5" w14:textId="77777777" w:rsidR="00E12F0C" w:rsidRDefault="00E12F0C" w:rsidP="007D3131">
            <w:pPr>
              <w:rPr>
                <w:rFonts w:ascii="Times New Roman" w:hAnsi="Times New Roman" w:cs="Times New Roman"/>
                <w:sz w:val="24"/>
              </w:rPr>
            </w:pPr>
          </w:p>
        </w:tc>
        <w:tc>
          <w:tcPr>
            <w:tcW w:w="422" w:type="dxa"/>
          </w:tcPr>
          <w:p w14:paraId="109CC11A" w14:textId="77777777" w:rsidR="00E12F0C" w:rsidRDefault="00E12F0C" w:rsidP="007D3131">
            <w:pPr>
              <w:rPr>
                <w:rFonts w:ascii="Times New Roman" w:hAnsi="Times New Roman" w:cs="Times New Roman"/>
                <w:sz w:val="24"/>
              </w:rPr>
            </w:pPr>
          </w:p>
        </w:tc>
        <w:tc>
          <w:tcPr>
            <w:tcW w:w="422" w:type="dxa"/>
          </w:tcPr>
          <w:p w14:paraId="68A8A97B" w14:textId="77777777" w:rsidR="00E12F0C" w:rsidRDefault="00E12F0C" w:rsidP="007D3131">
            <w:pPr>
              <w:rPr>
                <w:rFonts w:ascii="Times New Roman" w:hAnsi="Times New Roman" w:cs="Times New Roman"/>
                <w:sz w:val="24"/>
              </w:rPr>
            </w:pPr>
          </w:p>
        </w:tc>
        <w:tc>
          <w:tcPr>
            <w:tcW w:w="422" w:type="dxa"/>
          </w:tcPr>
          <w:p w14:paraId="297AC5E0" w14:textId="77777777" w:rsidR="00E12F0C" w:rsidRDefault="00E12F0C" w:rsidP="007D3131">
            <w:pPr>
              <w:rPr>
                <w:rFonts w:ascii="Times New Roman" w:hAnsi="Times New Roman" w:cs="Times New Roman"/>
                <w:sz w:val="24"/>
              </w:rPr>
            </w:pPr>
          </w:p>
        </w:tc>
        <w:tc>
          <w:tcPr>
            <w:tcW w:w="423" w:type="dxa"/>
          </w:tcPr>
          <w:p w14:paraId="6605F552" w14:textId="77777777" w:rsidR="00E12F0C" w:rsidRDefault="00E12F0C" w:rsidP="007D3131">
            <w:pPr>
              <w:rPr>
                <w:rFonts w:ascii="Times New Roman" w:hAnsi="Times New Roman" w:cs="Times New Roman"/>
                <w:sz w:val="24"/>
              </w:rPr>
            </w:pPr>
          </w:p>
        </w:tc>
        <w:tc>
          <w:tcPr>
            <w:tcW w:w="422" w:type="dxa"/>
          </w:tcPr>
          <w:p w14:paraId="0DA1278E" w14:textId="77777777" w:rsidR="00E12F0C" w:rsidRDefault="00E12F0C" w:rsidP="007D3131">
            <w:pPr>
              <w:rPr>
                <w:rFonts w:ascii="Times New Roman" w:hAnsi="Times New Roman" w:cs="Times New Roman"/>
                <w:sz w:val="24"/>
              </w:rPr>
            </w:pPr>
          </w:p>
        </w:tc>
        <w:tc>
          <w:tcPr>
            <w:tcW w:w="422" w:type="dxa"/>
          </w:tcPr>
          <w:p w14:paraId="7A77211D" w14:textId="77777777" w:rsidR="00E12F0C" w:rsidRDefault="00E12F0C" w:rsidP="007D3131">
            <w:pPr>
              <w:rPr>
                <w:rFonts w:ascii="Times New Roman" w:hAnsi="Times New Roman" w:cs="Times New Roman"/>
                <w:sz w:val="24"/>
              </w:rPr>
            </w:pPr>
          </w:p>
        </w:tc>
        <w:tc>
          <w:tcPr>
            <w:tcW w:w="336" w:type="dxa"/>
          </w:tcPr>
          <w:p w14:paraId="473E4E05" w14:textId="77777777" w:rsidR="00E12F0C" w:rsidRDefault="00E12F0C" w:rsidP="007D3131">
            <w:pPr>
              <w:rPr>
                <w:rFonts w:ascii="Times New Roman" w:hAnsi="Times New Roman" w:cs="Times New Roman"/>
                <w:sz w:val="24"/>
              </w:rPr>
            </w:pPr>
          </w:p>
        </w:tc>
      </w:tr>
      <w:tr w:rsidR="00E12F0C" w14:paraId="7F280C8A" w14:textId="77777777" w:rsidTr="007D3131">
        <w:trPr>
          <w:trHeight w:val="287"/>
        </w:trPr>
        <w:tc>
          <w:tcPr>
            <w:tcW w:w="3378" w:type="dxa"/>
          </w:tcPr>
          <w:p w14:paraId="15C0CC88" w14:textId="2B5B23B3" w:rsidR="00E12F0C" w:rsidRDefault="00E12F0C" w:rsidP="007D3131">
            <w:pPr>
              <w:rPr>
                <w:rFonts w:ascii="Times New Roman" w:hAnsi="Times New Roman" w:cs="Times New Roman"/>
                <w:sz w:val="24"/>
              </w:rPr>
            </w:pPr>
            <w:r>
              <w:rPr>
                <w:rFonts w:ascii="Times New Roman" w:hAnsi="Times New Roman" w:cs="Times New Roman"/>
                <w:sz w:val="24"/>
              </w:rPr>
              <w:t xml:space="preserve">Mobiliar e equipar tecnologicamente os </w:t>
            </w:r>
            <w:r w:rsidR="001568BA">
              <w:rPr>
                <w:rFonts w:ascii="Times New Roman" w:hAnsi="Times New Roman" w:cs="Times New Roman"/>
                <w:sz w:val="24"/>
              </w:rPr>
              <w:t>ENGs</w:t>
            </w:r>
          </w:p>
        </w:tc>
        <w:tc>
          <w:tcPr>
            <w:tcW w:w="423" w:type="dxa"/>
          </w:tcPr>
          <w:p w14:paraId="20734B69" w14:textId="77777777" w:rsidR="00E12F0C" w:rsidRDefault="00E12F0C" w:rsidP="007D3131">
            <w:pPr>
              <w:rPr>
                <w:rFonts w:ascii="Times New Roman" w:hAnsi="Times New Roman" w:cs="Times New Roman"/>
                <w:sz w:val="24"/>
              </w:rPr>
            </w:pPr>
          </w:p>
        </w:tc>
        <w:tc>
          <w:tcPr>
            <w:tcW w:w="422" w:type="dxa"/>
          </w:tcPr>
          <w:p w14:paraId="0220B1FF" w14:textId="77777777" w:rsidR="00E12F0C" w:rsidRDefault="00E12F0C" w:rsidP="007D3131">
            <w:pPr>
              <w:rPr>
                <w:rFonts w:ascii="Times New Roman" w:hAnsi="Times New Roman" w:cs="Times New Roman"/>
                <w:sz w:val="24"/>
              </w:rPr>
            </w:pPr>
          </w:p>
        </w:tc>
        <w:tc>
          <w:tcPr>
            <w:tcW w:w="422" w:type="dxa"/>
          </w:tcPr>
          <w:p w14:paraId="3B59359D"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686AA7CB" w14:textId="77777777" w:rsidR="00E12F0C" w:rsidRDefault="00E12F0C" w:rsidP="007D3131">
            <w:pPr>
              <w:rPr>
                <w:rFonts w:ascii="Times New Roman" w:hAnsi="Times New Roman" w:cs="Times New Roman"/>
                <w:sz w:val="24"/>
              </w:rPr>
            </w:pPr>
          </w:p>
        </w:tc>
        <w:tc>
          <w:tcPr>
            <w:tcW w:w="423" w:type="dxa"/>
            <w:shd w:val="clear" w:color="auto" w:fill="808080" w:themeFill="background1" w:themeFillShade="80"/>
          </w:tcPr>
          <w:p w14:paraId="5EB40CD5" w14:textId="77777777" w:rsidR="00E12F0C" w:rsidRDefault="00E12F0C" w:rsidP="007D3131">
            <w:pPr>
              <w:rPr>
                <w:rFonts w:ascii="Times New Roman" w:hAnsi="Times New Roman" w:cs="Times New Roman"/>
                <w:sz w:val="24"/>
              </w:rPr>
            </w:pPr>
          </w:p>
        </w:tc>
        <w:tc>
          <w:tcPr>
            <w:tcW w:w="422" w:type="dxa"/>
          </w:tcPr>
          <w:p w14:paraId="3C5D2B69" w14:textId="77777777" w:rsidR="00E12F0C" w:rsidRDefault="00E12F0C" w:rsidP="007D3131">
            <w:pPr>
              <w:rPr>
                <w:rFonts w:ascii="Times New Roman" w:hAnsi="Times New Roman" w:cs="Times New Roman"/>
                <w:sz w:val="24"/>
              </w:rPr>
            </w:pPr>
          </w:p>
        </w:tc>
        <w:tc>
          <w:tcPr>
            <w:tcW w:w="422" w:type="dxa"/>
          </w:tcPr>
          <w:p w14:paraId="5D57216D" w14:textId="77777777" w:rsidR="00E12F0C" w:rsidRDefault="00E12F0C" w:rsidP="007D3131">
            <w:pPr>
              <w:rPr>
                <w:rFonts w:ascii="Times New Roman" w:hAnsi="Times New Roman" w:cs="Times New Roman"/>
                <w:sz w:val="24"/>
              </w:rPr>
            </w:pPr>
          </w:p>
        </w:tc>
        <w:tc>
          <w:tcPr>
            <w:tcW w:w="422" w:type="dxa"/>
          </w:tcPr>
          <w:p w14:paraId="72AA3AF8" w14:textId="77777777" w:rsidR="00E12F0C" w:rsidRDefault="00E12F0C" w:rsidP="007D3131">
            <w:pPr>
              <w:rPr>
                <w:rFonts w:ascii="Times New Roman" w:hAnsi="Times New Roman" w:cs="Times New Roman"/>
                <w:sz w:val="24"/>
              </w:rPr>
            </w:pPr>
          </w:p>
        </w:tc>
        <w:tc>
          <w:tcPr>
            <w:tcW w:w="423" w:type="dxa"/>
          </w:tcPr>
          <w:p w14:paraId="07A53D46" w14:textId="77777777" w:rsidR="00E12F0C" w:rsidRDefault="00E12F0C" w:rsidP="007D3131">
            <w:pPr>
              <w:rPr>
                <w:rFonts w:ascii="Times New Roman" w:hAnsi="Times New Roman" w:cs="Times New Roman"/>
                <w:sz w:val="24"/>
              </w:rPr>
            </w:pPr>
          </w:p>
        </w:tc>
        <w:tc>
          <w:tcPr>
            <w:tcW w:w="422" w:type="dxa"/>
          </w:tcPr>
          <w:p w14:paraId="692C5F99" w14:textId="77777777" w:rsidR="00E12F0C" w:rsidRDefault="00E12F0C" w:rsidP="007D3131">
            <w:pPr>
              <w:rPr>
                <w:rFonts w:ascii="Times New Roman" w:hAnsi="Times New Roman" w:cs="Times New Roman"/>
                <w:sz w:val="24"/>
              </w:rPr>
            </w:pPr>
          </w:p>
        </w:tc>
        <w:tc>
          <w:tcPr>
            <w:tcW w:w="422" w:type="dxa"/>
          </w:tcPr>
          <w:p w14:paraId="665C611F" w14:textId="77777777" w:rsidR="00E12F0C" w:rsidRDefault="00E12F0C" w:rsidP="007D3131">
            <w:pPr>
              <w:rPr>
                <w:rFonts w:ascii="Times New Roman" w:hAnsi="Times New Roman" w:cs="Times New Roman"/>
                <w:sz w:val="24"/>
              </w:rPr>
            </w:pPr>
          </w:p>
        </w:tc>
        <w:tc>
          <w:tcPr>
            <w:tcW w:w="336" w:type="dxa"/>
          </w:tcPr>
          <w:p w14:paraId="0106DBBA" w14:textId="77777777" w:rsidR="00E12F0C" w:rsidRDefault="00E12F0C" w:rsidP="007D3131">
            <w:pPr>
              <w:rPr>
                <w:rFonts w:ascii="Times New Roman" w:hAnsi="Times New Roman" w:cs="Times New Roman"/>
                <w:sz w:val="24"/>
              </w:rPr>
            </w:pPr>
          </w:p>
        </w:tc>
      </w:tr>
      <w:tr w:rsidR="00E12F0C" w14:paraId="68FC6305" w14:textId="77777777" w:rsidTr="007D3131">
        <w:trPr>
          <w:trHeight w:val="287"/>
        </w:trPr>
        <w:tc>
          <w:tcPr>
            <w:tcW w:w="3378" w:type="dxa"/>
          </w:tcPr>
          <w:p w14:paraId="3E75FD26" w14:textId="77777777" w:rsidR="00E12F0C" w:rsidRDefault="00E12F0C" w:rsidP="007D3131">
            <w:pPr>
              <w:rPr>
                <w:rFonts w:ascii="Times New Roman" w:hAnsi="Times New Roman" w:cs="Times New Roman"/>
                <w:sz w:val="24"/>
              </w:rPr>
            </w:pPr>
            <w:r>
              <w:rPr>
                <w:rFonts w:ascii="Times New Roman" w:hAnsi="Times New Roman" w:cs="Times New Roman"/>
                <w:sz w:val="24"/>
              </w:rPr>
              <w:t>Estabelecer atividades mínimas e complementares de cada Eixo</w:t>
            </w:r>
          </w:p>
        </w:tc>
        <w:tc>
          <w:tcPr>
            <w:tcW w:w="423" w:type="dxa"/>
            <w:shd w:val="clear" w:color="auto" w:fill="808080" w:themeFill="background1" w:themeFillShade="80"/>
          </w:tcPr>
          <w:p w14:paraId="4F7D794A"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1BA2E799"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539B98A5" w14:textId="77777777" w:rsidR="00E12F0C" w:rsidRDefault="00E12F0C" w:rsidP="007D3131">
            <w:pPr>
              <w:rPr>
                <w:rFonts w:ascii="Times New Roman" w:hAnsi="Times New Roman" w:cs="Times New Roman"/>
                <w:sz w:val="24"/>
              </w:rPr>
            </w:pPr>
          </w:p>
        </w:tc>
        <w:tc>
          <w:tcPr>
            <w:tcW w:w="422" w:type="dxa"/>
            <w:shd w:val="clear" w:color="auto" w:fill="auto"/>
          </w:tcPr>
          <w:p w14:paraId="133BD766" w14:textId="77777777" w:rsidR="00E12F0C" w:rsidRDefault="00E12F0C" w:rsidP="007D3131">
            <w:pPr>
              <w:rPr>
                <w:rFonts w:ascii="Times New Roman" w:hAnsi="Times New Roman" w:cs="Times New Roman"/>
                <w:sz w:val="24"/>
              </w:rPr>
            </w:pPr>
          </w:p>
        </w:tc>
        <w:tc>
          <w:tcPr>
            <w:tcW w:w="423" w:type="dxa"/>
          </w:tcPr>
          <w:p w14:paraId="79C31548" w14:textId="77777777" w:rsidR="00E12F0C" w:rsidRDefault="00E12F0C" w:rsidP="007D3131">
            <w:pPr>
              <w:rPr>
                <w:rFonts w:ascii="Times New Roman" w:hAnsi="Times New Roman" w:cs="Times New Roman"/>
                <w:sz w:val="24"/>
              </w:rPr>
            </w:pPr>
          </w:p>
        </w:tc>
        <w:tc>
          <w:tcPr>
            <w:tcW w:w="422" w:type="dxa"/>
          </w:tcPr>
          <w:p w14:paraId="4C1451F5" w14:textId="77777777" w:rsidR="00E12F0C" w:rsidRDefault="00E12F0C" w:rsidP="007D3131">
            <w:pPr>
              <w:rPr>
                <w:rFonts w:ascii="Times New Roman" w:hAnsi="Times New Roman" w:cs="Times New Roman"/>
                <w:sz w:val="24"/>
              </w:rPr>
            </w:pPr>
          </w:p>
        </w:tc>
        <w:tc>
          <w:tcPr>
            <w:tcW w:w="422" w:type="dxa"/>
          </w:tcPr>
          <w:p w14:paraId="429905EF" w14:textId="77777777" w:rsidR="00E12F0C" w:rsidRDefault="00E12F0C" w:rsidP="007D3131">
            <w:pPr>
              <w:rPr>
                <w:rFonts w:ascii="Times New Roman" w:hAnsi="Times New Roman" w:cs="Times New Roman"/>
                <w:sz w:val="24"/>
              </w:rPr>
            </w:pPr>
          </w:p>
        </w:tc>
        <w:tc>
          <w:tcPr>
            <w:tcW w:w="422" w:type="dxa"/>
          </w:tcPr>
          <w:p w14:paraId="03858B2D" w14:textId="77777777" w:rsidR="00E12F0C" w:rsidRDefault="00E12F0C" w:rsidP="007D3131">
            <w:pPr>
              <w:rPr>
                <w:rFonts w:ascii="Times New Roman" w:hAnsi="Times New Roman" w:cs="Times New Roman"/>
                <w:sz w:val="24"/>
              </w:rPr>
            </w:pPr>
          </w:p>
        </w:tc>
        <w:tc>
          <w:tcPr>
            <w:tcW w:w="423" w:type="dxa"/>
          </w:tcPr>
          <w:p w14:paraId="3538FFA9" w14:textId="77777777" w:rsidR="00E12F0C" w:rsidRDefault="00E12F0C" w:rsidP="007D3131">
            <w:pPr>
              <w:rPr>
                <w:rFonts w:ascii="Times New Roman" w:hAnsi="Times New Roman" w:cs="Times New Roman"/>
                <w:sz w:val="24"/>
              </w:rPr>
            </w:pPr>
          </w:p>
        </w:tc>
        <w:tc>
          <w:tcPr>
            <w:tcW w:w="422" w:type="dxa"/>
          </w:tcPr>
          <w:p w14:paraId="66B4C6B7" w14:textId="77777777" w:rsidR="00E12F0C" w:rsidRDefault="00E12F0C" w:rsidP="007D3131">
            <w:pPr>
              <w:rPr>
                <w:rFonts w:ascii="Times New Roman" w:hAnsi="Times New Roman" w:cs="Times New Roman"/>
                <w:sz w:val="24"/>
              </w:rPr>
            </w:pPr>
          </w:p>
        </w:tc>
        <w:tc>
          <w:tcPr>
            <w:tcW w:w="422" w:type="dxa"/>
          </w:tcPr>
          <w:p w14:paraId="40384FE5" w14:textId="77777777" w:rsidR="00E12F0C" w:rsidRDefault="00E12F0C" w:rsidP="007D3131">
            <w:pPr>
              <w:rPr>
                <w:rFonts w:ascii="Times New Roman" w:hAnsi="Times New Roman" w:cs="Times New Roman"/>
                <w:sz w:val="24"/>
              </w:rPr>
            </w:pPr>
          </w:p>
        </w:tc>
        <w:tc>
          <w:tcPr>
            <w:tcW w:w="336" w:type="dxa"/>
          </w:tcPr>
          <w:p w14:paraId="4B5DCFDE" w14:textId="77777777" w:rsidR="00E12F0C" w:rsidRDefault="00E12F0C" w:rsidP="007D3131">
            <w:pPr>
              <w:rPr>
                <w:rFonts w:ascii="Times New Roman" w:hAnsi="Times New Roman" w:cs="Times New Roman"/>
                <w:sz w:val="24"/>
              </w:rPr>
            </w:pPr>
          </w:p>
        </w:tc>
      </w:tr>
      <w:tr w:rsidR="00E12F0C" w14:paraId="23352C88" w14:textId="77777777" w:rsidTr="007D3131">
        <w:trPr>
          <w:trHeight w:val="287"/>
        </w:trPr>
        <w:tc>
          <w:tcPr>
            <w:tcW w:w="3378" w:type="dxa"/>
          </w:tcPr>
          <w:p w14:paraId="356F9BD2" w14:textId="2805AE07" w:rsidR="00E12F0C" w:rsidRDefault="00E12F0C" w:rsidP="007D3131">
            <w:pPr>
              <w:rPr>
                <w:rFonts w:ascii="Times New Roman" w:hAnsi="Times New Roman" w:cs="Times New Roman"/>
                <w:sz w:val="24"/>
              </w:rPr>
            </w:pPr>
            <w:r>
              <w:rPr>
                <w:rFonts w:ascii="Times New Roman" w:hAnsi="Times New Roman" w:cs="Times New Roman"/>
                <w:sz w:val="24"/>
              </w:rPr>
              <w:t xml:space="preserve">Organizar reuniões com as comunidades locais para apresentar proposta de </w:t>
            </w:r>
            <w:r w:rsidR="001568BA">
              <w:rPr>
                <w:rFonts w:ascii="Times New Roman" w:hAnsi="Times New Roman" w:cs="Times New Roman"/>
                <w:sz w:val="24"/>
              </w:rPr>
              <w:t xml:space="preserve">ENG </w:t>
            </w:r>
            <w:r>
              <w:rPr>
                <w:rFonts w:ascii="Times New Roman" w:hAnsi="Times New Roman" w:cs="Times New Roman"/>
                <w:sz w:val="24"/>
              </w:rPr>
              <w:t>e receber sugestões de atividades comunitárias</w:t>
            </w:r>
          </w:p>
        </w:tc>
        <w:tc>
          <w:tcPr>
            <w:tcW w:w="423" w:type="dxa"/>
            <w:shd w:val="clear" w:color="auto" w:fill="808080" w:themeFill="background1" w:themeFillShade="80"/>
          </w:tcPr>
          <w:p w14:paraId="15B99B70"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0C8CCA7E"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1040FD19" w14:textId="77777777" w:rsidR="00E12F0C" w:rsidRDefault="00E12F0C" w:rsidP="007D3131">
            <w:pPr>
              <w:rPr>
                <w:rFonts w:ascii="Times New Roman" w:hAnsi="Times New Roman" w:cs="Times New Roman"/>
                <w:sz w:val="24"/>
              </w:rPr>
            </w:pPr>
          </w:p>
        </w:tc>
        <w:tc>
          <w:tcPr>
            <w:tcW w:w="422" w:type="dxa"/>
            <w:shd w:val="clear" w:color="auto" w:fill="auto"/>
          </w:tcPr>
          <w:p w14:paraId="283A59D6" w14:textId="77777777" w:rsidR="00E12F0C" w:rsidRDefault="00E12F0C" w:rsidP="007D3131">
            <w:pPr>
              <w:rPr>
                <w:rFonts w:ascii="Times New Roman" w:hAnsi="Times New Roman" w:cs="Times New Roman"/>
                <w:sz w:val="24"/>
              </w:rPr>
            </w:pPr>
          </w:p>
        </w:tc>
        <w:tc>
          <w:tcPr>
            <w:tcW w:w="423" w:type="dxa"/>
          </w:tcPr>
          <w:p w14:paraId="61953198" w14:textId="77777777" w:rsidR="00E12F0C" w:rsidRDefault="00E12F0C" w:rsidP="007D3131">
            <w:pPr>
              <w:rPr>
                <w:rFonts w:ascii="Times New Roman" w:hAnsi="Times New Roman" w:cs="Times New Roman"/>
                <w:sz w:val="24"/>
              </w:rPr>
            </w:pPr>
          </w:p>
        </w:tc>
        <w:tc>
          <w:tcPr>
            <w:tcW w:w="422" w:type="dxa"/>
          </w:tcPr>
          <w:p w14:paraId="339C7FAB" w14:textId="77777777" w:rsidR="00E12F0C" w:rsidRDefault="00E12F0C" w:rsidP="007D3131">
            <w:pPr>
              <w:rPr>
                <w:rFonts w:ascii="Times New Roman" w:hAnsi="Times New Roman" w:cs="Times New Roman"/>
                <w:sz w:val="24"/>
              </w:rPr>
            </w:pPr>
          </w:p>
        </w:tc>
        <w:tc>
          <w:tcPr>
            <w:tcW w:w="422" w:type="dxa"/>
          </w:tcPr>
          <w:p w14:paraId="15DA88BB" w14:textId="77777777" w:rsidR="00E12F0C" w:rsidRDefault="00E12F0C" w:rsidP="007D3131">
            <w:pPr>
              <w:rPr>
                <w:rFonts w:ascii="Times New Roman" w:hAnsi="Times New Roman" w:cs="Times New Roman"/>
                <w:sz w:val="24"/>
              </w:rPr>
            </w:pPr>
          </w:p>
        </w:tc>
        <w:tc>
          <w:tcPr>
            <w:tcW w:w="422" w:type="dxa"/>
          </w:tcPr>
          <w:p w14:paraId="7BBC3DF4" w14:textId="77777777" w:rsidR="00E12F0C" w:rsidRDefault="00E12F0C" w:rsidP="007D3131">
            <w:pPr>
              <w:rPr>
                <w:rFonts w:ascii="Times New Roman" w:hAnsi="Times New Roman" w:cs="Times New Roman"/>
                <w:sz w:val="24"/>
              </w:rPr>
            </w:pPr>
          </w:p>
        </w:tc>
        <w:tc>
          <w:tcPr>
            <w:tcW w:w="423" w:type="dxa"/>
          </w:tcPr>
          <w:p w14:paraId="7FA1B98A" w14:textId="77777777" w:rsidR="00E12F0C" w:rsidRDefault="00E12F0C" w:rsidP="007D3131">
            <w:pPr>
              <w:rPr>
                <w:rFonts w:ascii="Times New Roman" w:hAnsi="Times New Roman" w:cs="Times New Roman"/>
                <w:sz w:val="24"/>
              </w:rPr>
            </w:pPr>
          </w:p>
        </w:tc>
        <w:tc>
          <w:tcPr>
            <w:tcW w:w="422" w:type="dxa"/>
          </w:tcPr>
          <w:p w14:paraId="7A57E5BB" w14:textId="77777777" w:rsidR="00E12F0C" w:rsidRDefault="00E12F0C" w:rsidP="007D3131">
            <w:pPr>
              <w:rPr>
                <w:rFonts w:ascii="Times New Roman" w:hAnsi="Times New Roman" w:cs="Times New Roman"/>
                <w:sz w:val="24"/>
              </w:rPr>
            </w:pPr>
          </w:p>
        </w:tc>
        <w:tc>
          <w:tcPr>
            <w:tcW w:w="422" w:type="dxa"/>
          </w:tcPr>
          <w:p w14:paraId="191527DA" w14:textId="77777777" w:rsidR="00E12F0C" w:rsidRDefault="00E12F0C" w:rsidP="007D3131">
            <w:pPr>
              <w:rPr>
                <w:rFonts w:ascii="Times New Roman" w:hAnsi="Times New Roman" w:cs="Times New Roman"/>
                <w:sz w:val="24"/>
              </w:rPr>
            </w:pPr>
          </w:p>
        </w:tc>
        <w:tc>
          <w:tcPr>
            <w:tcW w:w="336" w:type="dxa"/>
          </w:tcPr>
          <w:p w14:paraId="5BA6A5D8" w14:textId="77777777" w:rsidR="00E12F0C" w:rsidRDefault="00E12F0C" w:rsidP="007D3131">
            <w:pPr>
              <w:rPr>
                <w:rFonts w:ascii="Times New Roman" w:hAnsi="Times New Roman" w:cs="Times New Roman"/>
                <w:sz w:val="24"/>
              </w:rPr>
            </w:pPr>
          </w:p>
        </w:tc>
      </w:tr>
      <w:tr w:rsidR="00E12F0C" w14:paraId="2887C659" w14:textId="77777777" w:rsidTr="007D3131">
        <w:trPr>
          <w:trHeight w:val="287"/>
        </w:trPr>
        <w:tc>
          <w:tcPr>
            <w:tcW w:w="3378" w:type="dxa"/>
          </w:tcPr>
          <w:p w14:paraId="49FA27CF" w14:textId="77777777" w:rsidR="00E12F0C" w:rsidRDefault="00E12F0C" w:rsidP="007D3131">
            <w:pPr>
              <w:rPr>
                <w:rFonts w:ascii="Times New Roman" w:hAnsi="Times New Roman" w:cs="Times New Roman"/>
                <w:sz w:val="24"/>
              </w:rPr>
            </w:pPr>
            <w:r>
              <w:rPr>
                <w:rFonts w:ascii="Times New Roman" w:hAnsi="Times New Roman" w:cs="Times New Roman"/>
                <w:sz w:val="24"/>
              </w:rPr>
              <w:t>Proceder à aquisição de equipamentos específicos para as atividades selecionadas</w:t>
            </w:r>
          </w:p>
        </w:tc>
        <w:tc>
          <w:tcPr>
            <w:tcW w:w="423" w:type="dxa"/>
          </w:tcPr>
          <w:p w14:paraId="1CD61834" w14:textId="77777777" w:rsidR="00E12F0C" w:rsidRDefault="00E12F0C" w:rsidP="007D3131">
            <w:pPr>
              <w:rPr>
                <w:rFonts w:ascii="Times New Roman" w:hAnsi="Times New Roman" w:cs="Times New Roman"/>
                <w:sz w:val="24"/>
              </w:rPr>
            </w:pPr>
          </w:p>
        </w:tc>
        <w:tc>
          <w:tcPr>
            <w:tcW w:w="422" w:type="dxa"/>
          </w:tcPr>
          <w:p w14:paraId="5C6B3ADC" w14:textId="77777777" w:rsidR="00E12F0C" w:rsidRDefault="00E12F0C" w:rsidP="007D3131">
            <w:pPr>
              <w:rPr>
                <w:rFonts w:ascii="Times New Roman" w:hAnsi="Times New Roman" w:cs="Times New Roman"/>
                <w:sz w:val="24"/>
              </w:rPr>
            </w:pPr>
          </w:p>
        </w:tc>
        <w:tc>
          <w:tcPr>
            <w:tcW w:w="422" w:type="dxa"/>
          </w:tcPr>
          <w:p w14:paraId="18BDFE10"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4BC8741E" w14:textId="77777777" w:rsidR="00E12F0C" w:rsidRDefault="00E12F0C" w:rsidP="007D3131">
            <w:pPr>
              <w:rPr>
                <w:rFonts w:ascii="Times New Roman" w:hAnsi="Times New Roman" w:cs="Times New Roman"/>
                <w:sz w:val="24"/>
              </w:rPr>
            </w:pPr>
          </w:p>
        </w:tc>
        <w:tc>
          <w:tcPr>
            <w:tcW w:w="423" w:type="dxa"/>
            <w:shd w:val="clear" w:color="auto" w:fill="808080" w:themeFill="background1" w:themeFillShade="80"/>
          </w:tcPr>
          <w:p w14:paraId="641B879A" w14:textId="77777777" w:rsidR="00E12F0C" w:rsidRDefault="00E12F0C" w:rsidP="007D3131">
            <w:pPr>
              <w:rPr>
                <w:rFonts w:ascii="Times New Roman" w:hAnsi="Times New Roman" w:cs="Times New Roman"/>
                <w:sz w:val="24"/>
              </w:rPr>
            </w:pPr>
          </w:p>
        </w:tc>
        <w:tc>
          <w:tcPr>
            <w:tcW w:w="422" w:type="dxa"/>
          </w:tcPr>
          <w:p w14:paraId="0F2DFD95" w14:textId="77777777" w:rsidR="00E12F0C" w:rsidRDefault="00E12F0C" w:rsidP="007D3131">
            <w:pPr>
              <w:rPr>
                <w:rFonts w:ascii="Times New Roman" w:hAnsi="Times New Roman" w:cs="Times New Roman"/>
                <w:sz w:val="24"/>
              </w:rPr>
            </w:pPr>
          </w:p>
        </w:tc>
        <w:tc>
          <w:tcPr>
            <w:tcW w:w="422" w:type="dxa"/>
          </w:tcPr>
          <w:p w14:paraId="72660069" w14:textId="77777777" w:rsidR="00E12F0C" w:rsidRDefault="00E12F0C" w:rsidP="007D3131">
            <w:pPr>
              <w:rPr>
                <w:rFonts w:ascii="Times New Roman" w:hAnsi="Times New Roman" w:cs="Times New Roman"/>
                <w:sz w:val="24"/>
              </w:rPr>
            </w:pPr>
          </w:p>
        </w:tc>
        <w:tc>
          <w:tcPr>
            <w:tcW w:w="422" w:type="dxa"/>
          </w:tcPr>
          <w:p w14:paraId="4E2AC0B1" w14:textId="77777777" w:rsidR="00E12F0C" w:rsidRDefault="00E12F0C" w:rsidP="007D3131">
            <w:pPr>
              <w:rPr>
                <w:rFonts w:ascii="Times New Roman" w:hAnsi="Times New Roman" w:cs="Times New Roman"/>
                <w:sz w:val="24"/>
              </w:rPr>
            </w:pPr>
          </w:p>
        </w:tc>
        <w:tc>
          <w:tcPr>
            <w:tcW w:w="423" w:type="dxa"/>
          </w:tcPr>
          <w:p w14:paraId="592F2C94" w14:textId="77777777" w:rsidR="00E12F0C" w:rsidRDefault="00E12F0C" w:rsidP="007D3131">
            <w:pPr>
              <w:rPr>
                <w:rFonts w:ascii="Times New Roman" w:hAnsi="Times New Roman" w:cs="Times New Roman"/>
                <w:sz w:val="24"/>
              </w:rPr>
            </w:pPr>
          </w:p>
        </w:tc>
        <w:tc>
          <w:tcPr>
            <w:tcW w:w="422" w:type="dxa"/>
          </w:tcPr>
          <w:p w14:paraId="01CE0149" w14:textId="77777777" w:rsidR="00E12F0C" w:rsidRDefault="00E12F0C" w:rsidP="007D3131">
            <w:pPr>
              <w:rPr>
                <w:rFonts w:ascii="Times New Roman" w:hAnsi="Times New Roman" w:cs="Times New Roman"/>
                <w:sz w:val="24"/>
              </w:rPr>
            </w:pPr>
          </w:p>
        </w:tc>
        <w:tc>
          <w:tcPr>
            <w:tcW w:w="422" w:type="dxa"/>
          </w:tcPr>
          <w:p w14:paraId="571406FD" w14:textId="77777777" w:rsidR="00E12F0C" w:rsidRDefault="00E12F0C" w:rsidP="007D3131">
            <w:pPr>
              <w:rPr>
                <w:rFonts w:ascii="Times New Roman" w:hAnsi="Times New Roman" w:cs="Times New Roman"/>
                <w:sz w:val="24"/>
              </w:rPr>
            </w:pPr>
          </w:p>
        </w:tc>
        <w:tc>
          <w:tcPr>
            <w:tcW w:w="336" w:type="dxa"/>
          </w:tcPr>
          <w:p w14:paraId="365CFDF7" w14:textId="77777777" w:rsidR="00E12F0C" w:rsidRDefault="00E12F0C" w:rsidP="007D3131">
            <w:pPr>
              <w:rPr>
                <w:rFonts w:ascii="Times New Roman" w:hAnsi="Times New Roman" w:cs="Times New Roman"/>
                <w:sz w:val="24"/>
              </w:rPr>
            </w:pPr>
          </w:p>
        </w:tc>
      </w:tr>
      <w:tr w:rsidR="00E12F0C" w14:paraId="0B1589F5" w14:textId="77777777" w:rsidTr="007D3131">
        <w:trPr>
          <w:trHeight w:val="287"/>
        </w:trPr>
        <w:tc>
          <w:tcPr>
            <w:tcW w:w="3378" w:type="dxa"/>
          </w:tcPr>
          <w:p w14:paraId="7BD10118" w14:textId="77777777" w:rsidR="00E12F0C" w:rsidRDefault="00E12F0C" w:rsidP="007D3131">
            <w:pPr>
              <w:rPr>
                <w:rFonts w:ascii="Times New Roman" w:hAnsi="Times New Roman" w:cs="Times New Roman"/>
                <w:sz w:val="24"/>
              </w:rPr>
            </w:pPr>
            <w:r>
              <w:rPr>
                <w:rFonts w:ascii="Times New Roman" w:hAnsi="Times New Roman" w:cs="Times New Roman"/>
                <w:sz w:val="24"/>
              </w:rPr>
              <w:t>Realizar a contratação de pessoal necessário para a realização dos trabalhos e atividades</w:t>
            </w:r>
          </w:p>
        </w:tc>
        <w:tc>
          <w:tcPr>
            <w:tcW w:w="423" w:type="dxa"/>
            <w:shd w:val="clear" w:color="auto" w:fill="7F7F7F" w:themeFill="text1" w:themeFillTint="80"/>
          </w:tcPr>
          <w:p w14:paraId="1C2401D6"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2C673BFF"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0F756388"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25780D3C" w14:textId="77777777" w:rsidR="00E12F0C" w:rsidRDefault="00E12F0C" w:rsidP="007D3131">
            <w:pPr>
              <w:rPr>
                <w:rFonts w:ascii="Times New Roman" w:hAnsi="Times New Roman" w:cs="Times New Roman"/>
                <w:sz w:val="24"/>
              </w:rPr>
            </w:pPr>
          </w:p>
        </w:tc>
        <w:tc>
          <w:tcPr>
            <w:tcW w:w="423" w:type="dxa"/>
            <w:shd w:val="clear" w:color="auto" w:fill="808080" w:themeFill="background1" w:themeFillShade="80"/>
          </w:tcPr>
          <w:p w14:paraId="09A06C73" w14:textId="77777777" w:rsidR="00E12F0C" w:rsidRDefault="00E12F0C" w:rsidP="007D3131">
            <w:pPr>
              <w:rPr>
                <w:rFonts w:ascii="Times New Roman" w:hAnsi="Times New Roman" w:cs="Times New Roman"/>
                <w:sz w:val="24"/>
              </w:rPr>
            </w:pPr>
          </w:p>
        </w:tc>
        <w:tc>
          <w:tcPr>
            <w:tcW w:w="422" w:type="dxa"/>
          </w:tcPr>
          <w:p w14:paraId="6A6D2D59" w14:textId="77777777" w:rsidR="00E12F0C" w:rsidRDefault="00E12F0C" w:rsidP="007D3131">
            <w:pPr>
              <w:rPr>
                <w:rFonts w:ascii="Times New Roman" w:hAnsi="Times New Roman" w:cs="Times New Roman"/>
                <w:sz w:val="24"/>
              </w:rPr>
            </w:pPr>
          </w:p>
        </w:tc>
        <w:tc>
          <w:tcPr>
            <w:tcW w:w="422" w:type="dxa"/>
          </w:tcPr>
          <w:p w14:paraId="7971AAA9" w14:textId="77777777" w:rsidR="00E12F0C" w:rsidRDefault="00E12F0C" w:rsidP="007D3131">
            <w:pPr>
              <w:rPr>
                <w:rFonts w:ascii="Times New Roman" w:hAnsi="Times New Roman" w:cs="Times New Roman"/>
                <w:sz w:val="24"/>
              </w:rPr>
            </w:pPr>
          </w:p>
        </w:tc>
        <w:tc>
          <w:tcPr>
            <w:tcW w:w="422" w:type="dxa"/>
          </w:tcPr>
          <w:p w14:paraId="18AD14DA" w14:textId="77777777" w:rsidR="00E12F0C" w:rsidRDefault="00E12F0C" w:rsidP="007D3131">
            <w:pPr>
              <w:rPr>
                <w:rFonts w:ascii="Times New Roman" w:hAnsi="Times New Roman" w:cs="Times New Roman"/>
                <w:sz w:val="24"/>
              </w:rPr>
            </w:pPr>
          </w:p>
        </w:tc>
        <w:tc>
          <w:tcPr>
            <w:tcW w:w="423" w:type="dxa"/>
          </w:tcPr>
          <w:p w14:paraId="4305A19F" w14:textId="77777777" w:rsidR="00E12F0C" w:rsidRDefault="00E12F0C" w:rsidP="007D3131">
            <w:pPr>
              <w:rPr>
                <w:rFonts w:ascii="Times New Roman" w:hAnsi="Times New Roman" w:cs="Times New Roman"/>
                <w:sz w:val="24"/>
              </w:rPr>
            </w:pPr>
          </w:p>
        </w:tc>
        <w:tc>
          <w:tcPr>
            <w:tcW w:w="422" w:type="dxa"/>
          </w:tcPr>
          <w:p w14:paraId="4A1633F7" w14:textId="77777777" w:rsidR="00E12F0C" w:rsidRDefault="00E12F0C" w:rsidP="007D3131">
            <w:pPr>
              <w:rPr>
                <w:rFonts w:ascii="Times New Roman" w:hAnsi="Times New Roman" w:cs="Times New Roman"/>
                <w:sz w:val="24"/>
              </w:rPr>
            </w:pPr>
          </w:p>
        </w:tc>
        <w:tc>
          <w:tcPr>
            <w:tcW w:w="422" w:type="dxa"/>
          </w:tcPr>
          <w:p w14:paraId="50D47773" w14:textId="77777777" w:rsidR="00E12F0C" w:rsidRDefault="00E12F0C" w:rsidP="007D3131">
            <w:pPr>
              <w:rPr>
                <w:rFonts w:ascii="Times New Roman" w:hAnsi="Times New Roman" w:cs="Times New Roman"/>
                <w:sz w:val="24"/>
              </w:rPr>
            </w:pPr>
          </w:p>
        </w:tc>
        <w:tc>
          <w:tcPr>
            <w:tcW w:w="336" w:type="dxa"/>
          </w:tcPr>
          <w:p w14:paraId="01F76620" w14:textId="77777777" w:rsidR="00E12F0C" w:rsidRDefault="00E12F0C" w:rsidP="007D3131">
            <w:pPr>
              <w:rPr>
                <w:rFonts w:ascii="Times New Roman" w:hAnsi="Times New Roman" w:cs="Times New Roman"/>
                <w:sz w:val="24"/>
              </w:rPr>
            </w:pPr>
          </w:p>
        </w:tc>
      </w:tr>
      <w:tr w:rsidR="00E12F0C" w14:paraId="44D625B8" w14:textId="77777777" w:rsidTr="007D3131">
        <w:trPr>
          <w:trHeight w:val="287"/>
        </w:trPr>
        <w:tc>
          <w:tcPr>
            <w:tcW w:w="3378" w:type="dxa"/>
          </w:tcPr>
          <w:p w14:paraId="545A358D" w14:textId="77777777" w:rsidR="00E12F0C" w:rsidRDefault="00E12F0C" w:rsidP="007D3131">
            <w:pPr>
              <w:rPr>
                <w:rFonts w:ascii="Times New Roman" w:hAnsi="Times New Roman" w:cs="Times New Roman"/>
                <w:sz w:val="24"/>
              </w:rPr>
            </w:pPr>
            <w:r>
              <w:rPr>
                <w:rFonts w:ascii="Times New Roman" w:hAnsi="Times New Roman" w:cs="Times New Roman"/>
                <w:sz w:val="24"/>
              </w:rPr>
              <w:t>Iniciar as atividades propostas</w:t>
            </w:r>
          </w:p>
        </w:tc>
        <w:tc>
          <w:tcPr>
            <w:tcW w:w="423" w:type="dxa"/>
            <w:shd w:val="clear" w:color="auto" w:fill="FFFFFF" w:themeFill="background1"/>
          </w:tcPr>
          <w:p w14:paraId="23C53FE0" w14:textId="77777777" w:rsidR="00E12F0C" w:rsidRDefault="00E12F0C" w:rsidP="007D3131">
            <w:pPr>
              <w:rPr>
                <w:rFonts w:ascii="Times New Roman" w:hAnsi="Times New Roman" w:cs="Times New Roman"/>
                <w:sz w:val="24"/>
              </w:rPr>
            </w:pPr>
          </w:p>
        </w:tc>
        <w:tc>
          <w:tcPr>
            <w:tcW w:w="422" w:type="dxa"/>
            <w:shd w:val="clear" w:color="auto" w:fill="FFFFFF" w:themeFill="background1"/>
          </w:tcPr>
          <w:p w14:paraId="613040E0" w14:textId="77777777" w:rsidR="00E12F0C" w:rsidRDefault="00E12F0C" w:rsidP="007D3131">
            <w:pPr>
              <w:rPr>
                <w:rFonts w:ascii="Times New Roman" w:hAnsi="Times New Roman" w:cs="Times New Roman"/>
                <w:sz w:val="24"/>
              </w:rPr>
            </w:pPr>
          </w:p>
        </w:tc>
        <w:tc>
          <w:tcPr>
            <w:tcW w:w="422" w:type="dxa"/>
            <w:shd w:val="clear" w:color="auto" w:fill="FFFFFF" w:themeFill="background1"/>
          </w:tcPr>
          <w:p w14:paraId="1335BCAD" w14:textId="77777777" w:rsidR="00E12F0C" w:rsidRDefault="00E12F0C" w:rsidP="007D3131">
            <w:pPr>
              <w:rPr>
                <w:rFonts w:ascii="Times New Roman" w:hAnsi="Times New Roman" w:cs="Times New Roman"/>
                <w:sz w:val="24"/>
              </w:rPr>
            </w:pPr>
          </w:p>
        </w:tc>
        <w:tc>
          <w:tcPr>
            <w:tcW w:w="422" w:type="dxa"/>
            <w:shd w:val="clear" w:color="auto" w:fill="FFFFFF" w:themeFill="background1"/>
          </w:tcPr>
          <w:p w14:paraId="0F93F086" w14:textId="77777777" w:rsidR="00E12F0C" w:rsidRDefault="00E12F0C" w:rsidP="007D3131">
            <w:pPr>
              <w:rPr>
                <w:rFonts w:ascii="Times New Roman" w:hAnsi="Times New Roman" w:cs="Times New Roman"/>
                <w:sz w:val="24"/>
              </w:rPr>
            </w:pPr>
          </w:p>
        </w:tc>
        <w:tc>
          <w:tcPr>
            <w:tcW w:w="423" w:type="dxa"/>
            <w:shd w:val="clear" w:color="auto" w:fill="FFFFFF" w:themeFill="background1"/>
          </w:tcPr>
          <w:p w14:paraId="397EF695"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56C68AEB"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19CC3C94"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4B3CC01F" w14:textId="77777777" w:rsidR="00E12F0C" w:rsidRDefault="00E12F0C" w:rsidP="007D3131">
            <w:pPr>
              <w:rPr>
                <w:rFonts w:ascii="Times New Roman" w:hAnsi="Times New Roman" w:cs="Times New Roman"/>
                <w:sz w:val="24"/>
              </w:rPr>
            </w:pPr>
          </w:p>
        </w:tc>
        <w:tc>
          <w:tcPr>
            <w:tcW w:w="423" w:type="dxa"/>
            <w:shd w:val="clear" w:color="auto" w:fill="7F7F7F" w:themeFill="text1" w:themeFillTint="80"/>
          </w:tcPr>
          <w:p w14:paraId="74A3549A"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38F19500"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26EE00FC" w14:textId="77777777" w:rsidR="00E12F0C" w:rsidRDefault="00E12F0C" w:rsidP="007D3131">
            <w:pPr>
              <w:rPr>
                <w:rFonts w:ascii="Times New Roman" w:hAnsi="Times New Roman" w:cs="Times New Roman"/>
                <w:sz w:val="24"/>
              </w:rPr>
            </w:pPr>
          </w:p>
        </w:tc>
        <w:tc>
          <w:tcPr>
            <w:tcW w:w="336" w:type="dxa"/>
            <w:shd w:val="clear" w:color="auto" w:fill="7F7F7F" w:themeFill="text1" w:themeFillTint="80"/>
          </w:tcPr>
          <w:p w14:paraId="13A8912D" w14:textId="77777777" w:rsidR="00E12F0C" w:rsidRDefault="00E12F0C" w:rsidP="007D3131">
            <w:pPr>
              <w:rPr>
                <w:rFonts w:ascii="Times New Roman" w:hAnsi="Times New Roman" w:cs="Times New Roman"/>
                <w:sz w:val="24"/>
              </w:rPr>
            </w:pPr>
          </w:p>
        </w:tc>
      </w:tr>
      <w:tr w:rsidR="00E12F0C" w14:paraId="56076B54" w14:textId="77777777" w:rsidTr="007D3131">
        <w:trPr>
          <w:trHeight w:val="287"/>
        </w:trPr>
        <w:tc>
          <w:tcPr>
            <w:tcW w:w="3378" w:type="dxa"/>
          </w:tcPr>
          <w:p w14:paraId="6671CA6D" w14:textId="4801254E" w:rsidR="00E12F0C" w:rsidRDefault="00E12F0C" w:rsidP="007D3131">
            <w:pPr>
              <w:rPr>
                <w:rFonts w:ascii="Times New Roman" w:hAnsi="Times New Roman" w:cs="Times New Roman"/>
                <w:sz w:val="24"/>
              </w:rPr>
            </w:pPr>
            <w:r>
              <w:rPr>
                <w:rFonts w:ascii="Times New Roman" w:hAnsi="Times New Roman" w:cs="Times New Roman"/>
                <w:sz w:val="24"/>
              </w:rPr>
              <w:t xml:space="preserve">Desenvolver ações que envolvam e estimulem a comunidade ao entorno do </w:t>
            </w:r>
            <w:r w:rsidR="001568BA">
              <w:rPr>
                <w:rFonts w:ascii="Times New Roman" w:hAnsi="Times New Roman" w:cs="Times New Roman"/>
                <w:sz w:val="24"/>
              </w:rPr>
              <w:t>ENG</w:t>
            </w:r>
          </w:p>
        </w:tc>
        <w:tc>
          <w:tcPr>
            <w:tcW w:w="423" w:type="dxa"/>
            <w:shd w:val="clear" w:color="auto" w:fill="FFFFFF" w:themeFill="background1"/>
          </w:tcPr>
          <w:p w14:paraId="366F957C" w14:textId="77777777" w:rsidR="00E12F0C" w:rsidRDefault="00E12F0C" w:rsidP="007D3131">
            <w:pPr>
              <w:rPr>
                <w:rFonts w:ascii="Times New Roman" w:hAnsi="Times New Roman" w:cs="Times New Roman"/>
                <w:sz w:val="24"/>
              </w:rPr>
            </w:pPr>
          </w:p>
        </w:tc>
        <w:tc>
          <w:tcPr>
            <w:tcW w:w="422" w:type="dxa"/>
            <w:shd w:val="clear" w:color="auto" w:fill="FFFFFF" w:themeFill="background1"/>
          </w:tcPr>
          <w:p w14:paraId="71C6805F" w14:textId="77777777" w:rsidR="00E12F0C" w:rsidRDefault="00E12F0C" w:rsidP="007D3131">
            <w:pPr>
              <w:rPr>
                <w:rFonts w:ascii="Times New Roman" w:hAnsi="Times New Roman" w:cs="Times New Roman"/>
                <w:sz w:val="24"/>
              </w:rPr>
            </w:pPr>
          </w:p>
        </w:tc>
        <w:tc>
          <w:tcPr>
            <w:tcW w:w="422" w:type="dxa"/>
            <w:shd w:val="clear" w:color="auto" w:fill="FFFFFF" w:themeFill="background1"/>
          </w:tcPr>
          <w:p w14:paraId="6737C3E8" w14:textId="77777777" w:rsidR="00E12F0C" w:rsidRDefault="00E12F0C" w:rsidP="007D3131">
            <w:pPr>
              <w:rPr>
                <w:rFonts w:ascii="Times New Roman" w:hAnsi="Times New Roman" w:cs="Times New Roman"/>
                <w:sz w:val="24"/>
              </w:rPr>
            </w:pPr>
          </w:p>
        </w:tc>
        <w:tc>
          <w:tcPr>
            <w:tcW w:w="422" w:type="dxa"/>
            <w:shd w:val="clear" w:color="auto" w:fill="FFFFFF" w:themeFill="background1"/>
          </w:tcPr>
          <w:p w14:paraId="61637DCF" w14:textId="77777777" w:rsidR="00E12F0C" w:rsidRDefault="00E12F0C" w:rsidP="007D3131">
            <w:pPr>
              <w:rPr>
                <w:rFonts w:ascii="Times New Roman" w:hAnsi="Times New Roman" w:cs="Times New Roman"/>
                <w:sz w:val="24"/>
              </w:rPr>
            </w:pPr>
          </w:p>
        </w:tc>
        <w:tc>
          <w:tcPr>
            <w:tcW w:w="423" w:type="dxa"/>
            <w:shd w:val="clear" w:color="auto" w:fill="FFFFFF" w:themeFill="background1"/>
          </w:tcPr>
          <w:p w14:paraId="40DE68EF"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2F6C6088"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6BC014B9"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42E7FCCF" w14:textId="77777777" w:rsidR="00E12F0C" w:rsidRDefault="00E12F0C" w:rsidP="007D3131">
            <w:pPr>
              <w:rPr>
                <w:rFonts w:ascii="Times New Roman" w:hAnsi="Times New Roman" w:cs="Times New Roman"/>
                <w:sz w:val="24"/>
              </w:rPr>
            </w:pPr>
          </w:p>
        </w:tc>
        <w:tc>
          <w:tcPr>
            <w:tcW w:w="423" w:type="dxa"/>
            <w:shd w:val="clear" w:color="auto" w:fill="7F7F7F" w:themeFill="text1" w:themeFillTint="80"/>
          </w:tcPr>
          <w:p w14:paraId="58DA77ED"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50379A0F"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001E1EEC" w14:textId="77777777" w:rsidR="00E12F0C" w:rsidRDefault="00E12F0C" w:rsidP="007D3131">
            <w:pPr>
              <w:rPr>
                <w:rFonts w:ascii="Times New Roman" w:hAnsi="Times New Roman" w:cs="Times New Roman"/>
                <w:sz w:val="24"/>
              </w:rPr>
            </w:pPr>
          </w:p>
        </w:tc>
        <w:tc>
          <w:tcPr>
            <w:tcW w:w="336" w:type="dxa"/>
            <w:shd w:val="clear" w:color="auto" w:fill="7F7F7F" w:themeFill="text1" w:themeFillTint="80"/>
          </w:tcPr>
          <w:p w14:paraId="1E9505AC" w14:textId="77777777" w:rsidR="00E12F0C" w:rsidRDefault="00E12F0C" w:rsidP="007D3131">
            <w:pPr>
              <w:rPr>
                <w:rFonts w:ascii="Times New Roman" w:hAnsi="Times New Roman" w:cs="Times New Roman"/>
                <w:sz w:val="24"/>
              </w:rPr>
            </w:pPr>
          </w:p>
        </w:tc>
      </w:tr>
      <w:tr w:rsidR="00E12F0C" w14:paraId="4924CD84" w14:textId="77777777" w:rsidTr="007D3131">
        <w:trPr>
          <w:trHeight w:val="287"/>
        </w:trPr>
        <w:tc>
          <w:tcPr>
            <w:tcW w:w="3378" w:type="dxa"/>
          </w:tcPr>
          <w:p w14:paraId="75AD678E" w14:textId="77777777" w:rsidR="00E12F0C" w:rsidRDefault="00E12F0C" w:rsidP="007D3131">
            <w:pPr>
              <w:rPr>
                <w:rFonts w:ascii="Times New Roman" w:hAnsi="Times New Roman" w:cs="Times New Roman"/>
                <w:sz w:val="24"/>
              </w:rPr>
            </w:pPr>
            <w:r>
              <w:rPr>
                <w:rFonts w:ascii="Times New Roman" w:hAnsi="Times New Roman" w:cs="Times New Roman"/>
                <w:sz w:val="24"/>
              </w:rPr>
              <w:t>Iniciar Programas de Desenvolvimento Humano e de Capacitação Profissional</w:t>
            </w:r>
          </w:p>
        </w:tc>
        <w:tc>
          <w:tcPr>
            <w:tcW w:w="423" w:type="dxa"/>
            <w:shd w:val="clear" w:color="auto" w:fill="FFFFFF" w:themeFill="background1"/>
          </w:tcPr>
          <w:p w14:paraId="186A9DF6" w14:textId="77777777" w:rsidR="00E12F0C" w:rsidRDefault="00E12F0C" w:rsidP="007D3131">
            <w:pPr>
              <w:rPr>
                <w:rFonts w:ascii="Times New Roman" w:hAnsi="Times New Roman" w:cs="Times New Roman"/>
                <w:sz w:val="24"/>
              </w:rPr>
            </w:pPr>
          </w:p>
        </w:tc>
        <w:tc>
          <w:tcPr>
            <w:tcW w:w="422" w:type="dxa"/>
            <w:shd w:val="clear" w:color="auto" w:fill="FFFFFF" w:themeFill="background1"/>
          </w:tcPr>
          <w:p w14:paraId="4D3AA515" w14:textId="77777777" w:rsidR="00E12F0C" w:rsidRDefault="00E12F0C" w:rsidP="007D3131">
            <w:pPr>
              <w:rPr>
                <w:rFonts w:ascii="Times New Roman" w:hAnsi="Times New Roman" w:cs="Times New Roman"/>
                <w:sz w:val="24"/>
              </w:rPr>
            </w:pPr>
          </w:p>
        </w:tc>
        <w:tc>
          <w:tcPr>
            <w:tcW w:w="422" w:type="dxa"/>
            <w:shd w:val="clear" w:color="auto" w:fill="FFFFFF" w:themeFill="background1"/>
          </w:tcPr>
          <w:p w14:paraId="5DDBF1BD" w14:textId="77777777" w:rsidR="00E12F0C" w:rsidRDefault="00E12F0C" w:rsidP="007D3131">
            <w:pPr>
              <w:rPr>
                <w:rFonts w:ascii="Times New Roman" w:hAnsi="Times New Roman" w:cs="Times New Roman"/>
                <w:sz w:val="24"/>
              </w:rPr>
            </w:pPr>
          </w:p>
        </w:tc>
        <w:tc>
          <w:tcPr>
            <w:tcW w:w="422" w:type="dxa"/>
            <w:shd w:val="clear" w:color="auto" w:fill="FFFFFF" w:themeFill="background1"/>
          </w:tcPr>
          <w:p w14:paraId="59D5DB11" w14:textId="77777777" w:rsidR="00E12F0C" w:rsidRDefault="00E12F0C" w:rsidP="007D3131">
            <w:pPr>
              <w:rPr>
                <w:rFonts w:ascii="Times New Roman" w:hAnsi="Times New Roman" w:cs="Times New Roman"/>
                <w:sz w:val="24"/>
              </w:rPr>
            </w:pPr>
          </w:p>
        </w:tc>
        <w:tc>
          <w:tcPr>
            <w:tcW w:w="423" w:type="dxa"/>
            <w:shd w:val="clear" w:color="auto" w:fill="FFFFFF" w:themeFill="background1"/>
          </w:tcPr>
          <w:p w14:paraId="7C41FB3B"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0A500165"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3A523604"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7EEF0560" w14:textId="77777777" w:rsidR="00E12F0C" w:rsidRDefault="00E12F0C" w:rsidP="007D3131">
            <w:pPr>
              <w:rPr>
                <w:rFonts w:ascii="Times New Roman" w:hAnsi="Times New Roman" w:cs="Times New Roman"/>
                <w:sz w:val="24"/>
              </w:rPr>
            </w:pPr>
          </w:p>
        </w:tc>
        <w:tc>
          <w:tcPr>
            <w:tcW w:w="423" w:type="dxa"/>
            <w:shd w:val="clear" w:color="auto" w:fill="7F7F7F" w:themeFill="text1" w:themeFillTint="80"/>
          </w:tcPr>
          <w:p w14:paraId="32AE307B"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5F86BB38" w14:textId="77777777" w:rsidR="00E12F0C" w:rsidRDefault="00E12F0C" w:rsidP="007D3131">
            <w:pPr>
              <w:rPr>
                <w:rFonts w:ascii="Times New Roman" w:hAnsi="Times New Roman" w:cs="Times New Roman"/>
                <w:sz w:val="24"/>
              </w:rPr>
            </w:pPr>
          </w:p>
        </w:tc>
        <w:tc>
          <w:tcPr>
            <w:tcW w:w="422" w:type="dxa"/>
            <w:shd w:val="clear" w:color="auto" w:fill="7F7F7F" w:themeFill="text1" w:themeFillTint="80"/>
          </w:tcPr>
          <w:p w14:paraId="4EC939B2" w14:textId="77777777" w:rsidR="00E12F0C" w:rsidRDefault="00E12F0C" w:rsidP="007D3131">
            <w:pPr>
              <w:rPr>
                <w:rFonts w:ascii="Times New Roman" w:hAnsi="Times New Roman" w:cs="Times New Roman"/>
                <w:sz w:val="24"/>
              </w:rPr>
            </w:pPr>
          </w:p>
        </w:tc>
        <w:tc>
          <w:tcPr>
            <w:tcW w:w="336" w:type="dxa"/>
            <w:shd w:val="clear" w:color="auto" w:fill="7F7F7F" w:themeFill="text1" w:themeFillTint="80"/>
          </w:tcPr>
          <w:p w14:paraId="18B74027" w14:textId="77777777" w:rsidR="00E12F0C" w:rsidRDefault="00E12F0C" w:rsidP="007D3131">
            <w:pPr>
              <w:rPr>
                <w:rFonts w:ascii="Times New Roman" w:hAnsi="Times New Roman" w:cs="Times New Roman"/>
                <w:sz w:val="24"/>
              </w:rPr>
            </w:pPr>
          </w:p>
        </w:tc>
      </w:tr>
      <w:tr w:rsidR="00E12F0C" w14:paraId="3598AC0B" w14:textId="77777777" w:rsidTr="007D3131">
        <w:trPr>
          <w:trHeight w:val="303"/>
        </w:trPr>
        <w:tc>
          <w:tcPr>
            <w:tcW w:w="3378" w:type="dxa"/>
          </w:tcPr>
          <w:p w14:paraId="23ED2762" w14:textId="38C503A3" w:rsidR="00E12F0C" w:rsidRDefault="00E12F0C" w:rsidP="007D3131">
            <w:pPr>
              <w:rPr>
                <w:rFonts w:ascii="Times New Roman" w:hAnsi="Times New Roman" w:cs="Times New Roman"/>
                <w:sz w:val="24"/>
              </w:rPr>
            </w:pPr>
            <w:r>
              <w:rPr>
                <w:rFonts w:ascii="Times New Roman" w:hAnsi="Times New Roman" w:cs="Times New Roman"/>
                <w:sz w:val="24"/>
              </w:rPr>
              <w:t xml:space="preserve">Realizar a gestão administrativa, cultural, educacional e esportiva, </w:t>
            </w:r>
            <w:r w:rsidRPr="002F1FCB">
              <w:rPr>
                <w:rFonts w:ascii="Times New Roman" w:hAnsi="Times New Roman" w:cs="Times New Roman"/>
                <w:sz w:val="24"/>
              </w:rPr>
              <w:t>de acordo com as diretri</w:t>
            </w:r>
            <w:r w:rsidR="002F1FCB" w:rsidRPr="002F1FCB">
              <w:rPr>
                <w:rFonts w:ascii="Times New Roman" w:hAnsi="Times New Roman" w:cs="Times New Roman"/>
                <w:sz w:val="24"/>
              </w:rPr>
              <w:t xml:space="preserve">zes indicadas pela Secretaria </w:t>
            </w:r>
            <w:r w:rsidR="00A36D8A">
              <w:rPr>
                <w:rFonts w:ascii="Times New Roman" w:hAnsi="Times New Roman" w:cs="Times New Roman"/>
                <w:sz w:val="24"/>
              </w:rPr>
              <w:t>de Governo</w:t>
            </w:r>
          </w:p>
        </w:tc>
        <w:tc>
          <w:tcPr>
            <w:tcW w:w="423" w:type="dxa"/>
            <w:shd w:val="clear" w:color="auto" w:fill="808080" w:themeFill="background1" w:themeFillShade="80"/>
          </w:tcPr>
          <w:p w14:paraId="5C0C99B1"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6A70F2E4"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0A22FBA2"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7B1C316B" w14:textId="77777777" w:rsidR="00E12F0C" w:rsidRDefault="00E12F0C" w:rsidP="007D3131">
            <w:pPr>
              <w:rPr>
                <w:rFonts w:ascii="Times New Roman" w:hAnsi="Times New Roman" w:cs="Times New Roman"/>
                <w:sz w:val="24"/>
              </w:rPr>
            </w:pPr>
          </w:p>
        </w:tc>
        <w:tc>
          <w:tcPr>
            <w:tcW w:w="423" w:type="dxa"/>
            <w:shd w:val="clear" w:color="auto" w:fill="808080" w:themeFill="background1" w:themeFillShade="80"/>
          </w:tcPr>
          <w:p w14:paraId="03A0BF39"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48D4B02B"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22773FE2"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53DA87E8" w14:textId="77777777" w:rsidR="00E12F0C" w:rsidRDefault="00E12F0C" w:rsidP="007D3131">
            <w:pPr>
              <w:rPr>
                <w:rFonts w:ascii="Times New Roman" w:hAnsi="Times New Roman" w:cs="Times New Roman"/>
                <w:sz w:val="24"/>
              </w:rPr>
            </w:pPr>
          </w:p>
        </w:tc>
        <w:tc>
          <w:tcPr>
            <w:tcW w:w="423" w:type="dxa"/>
            <w:shd w:val="clear" w:color="auto" w:fill="808080" w:themeFill="background1" w:themeFillShade="80"/>
          </w:tcPr>
          <w:p w14:paraId="019CC213"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75CE10DD" w14:textId="77777777" w:rsidR="00E12F0C" w:rsidRDefault="00E12F0C" w:rsidP="007D3131">
            <w:pPr>
              <w:rPr>
                <w:rFonts w:ascii="Times New Roman" w:hAnsi="Times New Roman" w:cs="Times New Roman"/>
                <w:sz w:val="24"/>
              </w:rPr>
            </w:pPr>
          </w:p>
        </w:tc>
        <w:tc>
          <w:tcPr>
            <w:tcW w:w="422" w:type="dxa"/>
            <w:shd w:val="clear" w:color="auto" w:fill="808080" w:themeFill="background1" w:themeFillShade="80"/>
          </w:tcPr>
          <w:p w14:paraId="7D69F6CD" w14:textId="77777777" w:rsidR="00E12F0C" w:rsidRDefault="00E12F0C" w:rsidP="007D3131">
            <w:pPr>
              <w:rPr>
                <w:rFonts w:ascii="Times New Roman" w:hAnsi="Times New Roman" w:cs="Times New Roman"/>
                <w:sz w:val="24"/>
              </w:rPr>
            </w:pPr>
          </w:p>
        </w:tc>
        <w:tc>
          <w:tcPr>
            <w:tcW w:w="336" w:type="dxa"/>
            <w:shd w:val="clear" w:color="auto" w:fill="808080" w:themeFill="background1" w:themeFillShade="80"/>
          </w:tcPr>
          <w:p w14:paraId="652E2044" w14:textId="77777777" w:rsidR="00E12F0C" w:rsidRDefault="00E12F0C" w:rsidP="007D3131">
            <w:pPr>
              <w:rPr>
                <w:rFonts w:ascii="Times New Roman" w:hAnsi="Times New Roman" w:cs="Times New Roman"/>
                <w:sz w:val="24"/>
              </w:rPr>
            </w:pPr>
          </w:p>
        </w:tc>
      </w:tr>
    </w:tbl>
    <w:p w14:paraId="3D0CE595" w14:textId="77777777" w:rsidR="00E12F0C" w:rsidRDefault="00E12F0C" w:rsidP="00E12F0C">
      <w:pPr>
        <w:rPr>
          <w:rFonts w:ascii="Times New Roman" w:hAnsi="Times New Roman" w:cs="Times New Roman"/>
          <w:sz w:val="24"/>
        </w:rPr>
      </w:pPr>
    </w:p>
    <w:p w14:paraId="7DEC6C5E" w14:textId="77777777" w:rsidR="00E12F0C" w:rsidRPr="0060406E" w:rsidRDefault="00E12F0C" w:rsidP="00E12F0C">
      <w:pPr>
        <w:rPr>
          <w:rFonts w:ascii="Times New Roman" w:hAnsi="Times New Roman" w:cs="Times New Roman"/>
          <w:b/>
          <w:sz w:val="24"/>
        </w:rPr>
      </w:pPr>
      <w:r w:rsidRPr="0060406E">
        <w:rPr>
          <w:rFonts w:ascii="Times New Roman" w:hAnsi="Times New Roman" w:cs="Times New Roman"/>
          <w:b/>
          <w:sz w:val="24"/>
        </w:rPr>
        <w:t>1</w:t>
      </w:r>
      <w:r>
        <w:rPr>
          <w:rFonts w:ascii="Times New Roman" w:hAnsi="Times New Roman" w:cs="Times New Roman"/>
          <w:b/>
          <w:sz w:val="24"/>
        </w:rPr>
        <w:t>0</w:t>
      </w:r>
      <w:r w:rsidRPr="0060406E">
        <w:rPr>
          <w:rFonts w:ascii="Times New Roman" w:hAnsi="Times New Roman" w:cs="Times New Roman"/>
          <w:b/>
          <w:sz w:val="24"/>
        </w:rPr>
        <w:t xml:space="preserve"> – DEMANDA DE FUNCIONÁRIOS </w:t>
      </w:r>
    </w:p>
    <w:p w14:paraId="72064A8E" w14:textId="6E4E5CCF" w:rsidR="00E12F0C" w:rsidRDefault="00E12F0C" w:rsidP="00E12F0C">
      <w:pPr>
        <w:jc w:val="both"/>
        <w:rPr>
          <w:rFonts w:ascii="Times New Roman" w:hAnsi="Times New Roman" w:cs="Times New Roman"/>
          <w:sz w:val="24"/>
        </w:rPr>
      </w:pPr>
      <w:r>
        <w:rPr>
          <w:rFonts w:ascii="Times New Roman" w:hAnsi="Times New Roman" w:cs="Times New Roman"/>
          <w:sz w:val="24"/>
        </w:rPr>
        <w:t xml:space="preserve">Os </w:t>
      </w:r>
      <w:r w:rsidR="001568BA">
        <w:rPr>
          <w:rFonts w:ascii="Times New Roman" w:hAnsi="Times New Roman" w:cs="Times New Roman"/>
          <w:sz w:val="24"/>
        </w:rPr>
        <w:t xml:space="preserve">ENGs </w:t>
      </w:r>
      <w:r>
        <w:rPr>
          <w:rFonts w:ascii="Times New Roman" w:hAnsi="Times New Roman" w:cs="Times New Roman"/>
          <w:sz w:val="24"/>
        </w:rPr>
        <w:t>funcionarão de segunda à sexta-feira das 7:00 às 21:00 e aos sábados e domingos das 8:00 às 22:00 e demandarão funcionários que atuarão no espaço, conforme especificação abaixo.</w:t>
      </w:r>
    </w:p>
    <w:p w14:paraId="766725E4" w14:textId="77777777" w:rsidR="00E12F0C" w:rsidRDefault="00E12F0C" w:rsidP="00E12F0C">
      <w:pPr>
        <w:jc w:val="both"/>
        <w:rPr>
          <w:rFonts w:ascii="Times New Roman" w:hAnsi="Times New Roman" w:cs="Times New Roman"/>
          <w:sz w:val="24"/>
        </w:rPr>
      </w:pPr>
      <w:r>
        <w:rPr>
          <w:rFonts w:ascii="Times New Roman" w:hAnsi="Times New Roman" w:cs="Times New Roman"/>
          <w:sz w:val="24"/>
        </w:rPr>
        <w:t>A oferta dos cursos e oficinas específicas de cada eixo demandarão mão de obra específica.</w:t>
      </w:r>
    </w:p>
    <w:p w14:paraId="186F3C28" w14:textId="77777777" w:rsidR="0076241A" w:rsidRDefault="0076241A" w:rsidP="00E12F0C">
      <w:pPr>
        <w:jc w:val="center"/>
        <w:rPr>
          <w:rFonts w:ascii="Times New Roman" w:hAnsi="Times New Roman" w:cs="Times New Roman"/>
          <w:b/>
          <w:sz w:val="24"/>
        </w:rPr>
      </w:pPr>
    </w:p>
    <w:p w14:paraId="4947CB83" w14:textId="77777777" w:rsidR="0076241A" w:rsidRDefault="0076241A" w:rsidP="00E12F0C">
      <w:pPr>
        <w:jc w:val="center"/>
        <w:rPr>
          <w:rFonts w:ascii="Times New Roman" w:hAnsi="Times New Roman" w:cs="Times New Roman"/>
          <w:b/>
          <w:sz w:val="24"/>
        </w:rPr>
      </w:pPr>
    </w:p>
    <w:p w14:paraId="46D3E65C" w14:textId="77777777" w:rsidR="0076241A" w:rsidRDefault="0076241A" w:rsidP="00E12F0C">
      <w:pPr>
        <w:jc w:val="center"/>
        <w:rPr>
          <w:rFonts w:ascii="Times New Roman" w:hAnsi="Times New Roman" w:cs="Times New Roman"/>
          <w:b/>
          <w:sz w:val="24"/>
        </w:rPr>
      </w:pPr>
    </w:p>
    <w:p w14:paraId="0CB10535" w14:textId="77777777" w:rsidR="0076241A" w:rsidRDefault="0076241A" w:rsidP="00E12F0C">
      <w:pPr>
        <w:jc w:val="center"/>
        <w:rPr>
          <w:rFonts w:ascii="Times New Roman" w:hAnsi="Times New Roman" w:cs="Times New Roman"/>
          <w:b/>
          <w:sz w:val="24"/>
        </w:rPr>
      </w:pPr>
    </w:p>
    <w:p w14:paraId="67043DB4" w14:textId="77777777" w:rsidR="0076241A" w:rsidRDefault="0076241A" w:rsidP="00E12F0C">
      <w:pPr>
        <w:jc w:val="center"/>
        <w:rPr>
          <w:rFonts w:ascii="Times New Roman" w:hAnsi="Times New Roman" w:cs="Times New Roman"/>
          <w:b/>
          <w:sz w:val="24"/>
        </w:rPr>
      </w:pPr>
    </w:p>
    <w:p w14:paraId="6BF68A2B" w14:textId="77777777" w:rsidR="0076241A" w:rsidRDefault="0076241A" w:rsidP="00E12F0C">
      <w:pPr>
        <w:jc w:val="center"/>
        <w:rPr>
          <w:rFonts w:ascii="Times New Roman" w:hAnsi="Times New Roman" w:cs="Times New Roman"/>
          <w:b/>
          <w:sz w:val="24"/>
        </w:rPr>
      </w:pPr>
    </w:p>
    <w:p w14:paraId="0DEE5F3D" w14:textId="28C0151C" w:rsidR="00E12F0C" w:rsidRDefault="00E12F0C" w:rsidP="00E12F0C">
      <w:pPr>
        <w:jc w:val="center"/>
        <w:rPr>
          <w:rFonts w:ascii="Times New Roman" w:hAnsi="Times New Roman" w:cs="Times New Roman"/>
          <w:b/>
          <w:sz w:val="24"/>
        </w:rPr>
      </w:pPr>
      <w:r w:rsidRPr="00AF2FA5">
        <w:rPr>
          <w:rFonts w:ascii="Times New Roman" w:hAnsi="Times New Roman" w:cs="Times New Roman"/>
          <w:b/>
          <w:sz w:val="24"/>
        </w:rPr>
        <w:lastRenderedPageBreak/>
        <w:t>ANEXO A-1</w:t>
      </w:r>
    </w:p>
    <w:p w14:paraId="0CC85F0F" w14:textId="77777777" w:rsidR="00E12F0C" w:rsidRDefault="00E12F0C" w:rsidP="00E12F0C">
      <w:pPr>
        <w:jc w:val="center"/>
        <w:rPr>
          <w:rFonts w:ascii="Times New Roman" w:hAnsi="Times New Roman" w:cs="Times New Roman"/>
          <w:noProof/>
          <w:sz w:val="24"/>
        </w:rPr>
      </w:pPr>
      <w:r>
        <w:rPr>
          <w:rFonts w:ascii="Times New Roman" w:hAnsi="Times New Roman" w:cs="Times New Roman"/>
          <w:b/>
          <w:sz w:val="24"/>
        </w:rPr>
        <w:t>Diagnóstico de Equipamentos Públicos Fonseca</w:t>
      </w:r>
    </w:p>
    <w:p w14:paraId="7DF38941" w14:textId="77777777" w:rsidR="00E12F0C" w:rsidRDefault="00E12F0C" w:rsidP="00E12F0C">
      <w:pPr>
        <w:jc w:val="center"/>
        <w:rPr>
          <w:rFonts w:ascii="Times New Roman" w:hAnsi="Times New Roman" w:cs="Times New Roman"/>
          <w:sz w:val="24"/>
        </w:rPr>
      </w:pPr>
      <w:r>
        <w:rPr>
          <w:rFonts w:ascii="Times New Roman" w:hAnsi="Times New Roman" w:cs="Times New Roman"/>
          <w:noProof/>
          <w:sz w:val="24"/>
          <w:lang w:eastAsia="pt-BR"/>
        </w:rPr>
        <w:drawing>
          <wp:inline distT="0" distB="0" distL="0" distR="0" wp14:anchorId="02C31465" wp14:editId="2649ECEA">
            <wp:extent cx="4809473" cy="3401410"/>
            <wp:effectExtent l="0" t="0" r="0" b="8890"/>
            <wp:docPr id="3" name="Imagem 3" descr="Z:\MODELAGEM CIEPS\INDICADORES CIEPS\Mapas atualizados\Análise CIEP-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ODELAGEM CIEPS\INDICADORES CIEPS\Mapas atualizados\Análise CIEP-0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0067" cy="3437191"/>
                    </a:xfrm>
                    <a:prstGeom prst="rect">
                      <a:avLst/>
                    </a:prstGeom>
                    <a:noFill/>
                    <a:ln>
                      <a:noFill/>
                    </a:ln>
                  </pic:spPr>
                </pic:pic>
              </a:graphicData>
            </a:graphic>
          </wp:inline>
        </w:drawing>
      </w:r>
    </w:p>
    <w:p w14:paraId="5DA41E29" w14:textId="77777777" w:rsidR="0076241A" w:rsidRDefault="0076241A" w:rsidP="00E12F0C">
      <w:pPr>
        <w:jc w:val="center"/>
        <w:rPr>
          <w:rFonts w:ascii="Times New Roman" w:hAnsi="Times New Roman" w:cs="Times New Roman"/>
          <w:b/>
          <w:sz w:val="24"/>
        </w:rPr>
      </w:pPr>
    </w:p>
    <w:p w14:paraId="37D5D4BF" w14:textId="7C25F118" w:rsidR="00E12F0C" w:rsidRDefault="00E12F0C" w:rsidP="00E12F0C">
      <w:pPr>
        <w:jc w:val="center"/>
        <w:rPr>
          <w:rFonts w:ascii="Times New Roman" w:hAnsi="Times New Roman" w:cs="Times New Roman"/>
          <w:b/>
          <w:sz w:val="24"/>
        </w:rPr>
      </w:pPr>
      <w:r w:rsidRPr="001531E5">
        <w:rPr>
          <w:rFonts w:ascii="Times New Roman" w:hAnsi="Times New Roman" w:cs="Times New Roman"/>
          <w:b/>
          <w:sz w:val="24"/>
        </w:rPr>
        <w:t xml:space="preserve">ANEXO </w:t>
      </w:r>
      <w:r>
        <w:rPr>
          <w:rFonts w:ascii="Times New Roman" w:hAnsi="Times New Roman" w:cs="Times New Roman"/>
          <w:b/>
          <w:sz w:val="24"/>
        </w:rPr>
        <w:t>A</w:t>
      </w:r>
      <w:r w:rsidRPr="001531E5">
        <w:rPr>
          <w:rFonts w:ascii="Times New Roman" w:hAnsi="Times New Roman" w:cs="Times New Roman"/>
          <w:b/>
          <w:sz w:val="24"/>
        </w:rPr>
        <w:t>-2</w:t>
      </w:r>
    </w:p>
    <w:p w14:paraId="214F858C" w14:textId="77777777" w:rsidR="00E12F0C" w:rsidRPr="001531E5" w:rsidRDefault="00E12F0C" w:rsidP="00E12F0C">
      <w:pPr>
        <w:jc w:val="center"/>
        <w:rPr>
          <w:rFonts w:ascii="Times New Roman" w:hAnsi="Times New Roman" w:cs="Times New Roman"/>
          <w:b/>
          <w:sz w:val="24"/>
        </w:rPr>
      </w:pPr>
      <w:r>
        <w:rPr>
          <w:rFonts w:ascii="Times New Roman" w:hAnsi="Times New Roman" w:cs="Times New Roman"/>
          <w:b/>
          <w:sz w:val="24"/>
        </w:rPr>
        <w:t>Diagnóstico de Equipamentos Públicos Cantagalo</w:t>
      </w:r>
    </w:p>
    <w:p w14:paraId="09E04F33" w14:textId="2E85929D" w:rsidR="00822C0E" w:rsidRPr="007570F2" w:rsidRDefault="00E12F0C" w:rsidP="00082943">
      <w:pPr>
        <w:spacing w:line="360" w:lineRule="auto"/>
        <w:jc w:val="center"/>
        <w:rPr>
          <w:rFonts w:ascii="Times New Roman" w:hAnsi="Times New Roman" w:cs="Times New Roman"/>
          <w:noProof/>
          <w:sz w:val="24"/>
          <w:szCs w:val="24"/>
        </w:rPr>
      </w:pPr>
      <w:r>
        <w:rPr>
          <w:rFonts w:ascii="Times New Roman" w:hAnsi="Times New Roman" w:cs="Times New Roman"/>
          <w:noProof/>
          <w:sz w:val="24"/>
          <w:lang w:eastAsia="pt-BR"/>
        </w:rPr>
        <w:drawing>
          <wp:inline distT="0" distB="0" distL="0" distR="0" wp14:anchorId="55564A21" wp14:editId="502B4504">
            <wp:extent cx="4761506" cy="3367486"/>
            <wp:effectExtent l="0" t="0" r="1270" b="4445"/>
            <wp:docPr id="2" name="Imagem 2" descr="Z:\MODELAGEM CIEPS\INDICADORES CIEPS\Mapas atualizados\Análise CIEP-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ODELAGEM CIEPS\INDICADORES CIEPS\Mapas atualizados\Análise CIEP-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9025" cy="3394021"/>
                    </a:xfrm>
                    <a:prstGeom prst="rect">
                      <a:avLst/>
                    </a:prstGeom>
                    <a:noFill/>
                    <a:ln>
                      <a:noFill/>
                    </a:ln>
                  </pic:spPr>
                </pic:pic>
              </a:graphicData>
            </a:graphic>
          </wp:inline>
        </w:drawing>
      </w:r>
    </w:p>
    <w:sectPr w:rsidR="00822C0E" w:rsidRPr="007570F2" w:rsidSect="006630EE">
      <w:headerReference w:type="default" r:id="rId14"/>
      <w:footerReference w:type="default" r:id="rId15"/>
      <w:headerReference w:type="first" r:id="rId16"/>
      <w:pgSz w:w="11906" w:h="16838"/>
      <w:pgMar w:top="1701"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35A62" w14:textId="77777777" w:rsidR="0041523D" w:rsidRDefault="0041523D" w:rsidP="00DB2520">
      <w:pPr>
        <w:spacing w:after="0" w:line="240" w:lineRule="auto"/>
      </w:pPr>
      <w:r>
        <w:separator/>
      </w:r>
    </w:p>
  </w:endnote>
  <w:endnote w:type="continuationSeparator" w:id="0">
    <w:p w14:paraId="6FE715DB" w14:textId="77777777" w:rsidR="0041523D" w:rsidRDefault="0041523D" w:rsidP="00DB2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704274"/>
      <w:docPartObj>
        <w:docPartGallery w:val="Page Numbers (Bottom of Page)"/>
        <w:docPartUnique/>
      </w:docPartObj>
    </w:sdtPr>
    <w:sdtEndPr/>
    <w:sdtContent>
      <w:p w14:paraId="4BC1311D" w14:textId="6ED1A23D" w:rsidR="00A6041B" w:rsidRDefault="00A6041B">
        <w:pPr>
          <w:pStyle w:val="Rodap"/>
          <w:jc w:val="right"/>
        </w:pPr>
        <w:r>
          <w:fldChar w:fldCharType="begin"/>
        </w:r>
        <w:r>
          <w:instrText>PAGE   \* MERGEFORMAT</w:instrText>
        </w:r>
        <w:r>
          <w:fldChar w:fldCharType="separate"/>
        </w:r>
        <w:r>
          <w:rPr>
            <w:noProof/>
          </w:rPr>
          <w:t>73</w:t>
        </w:r>
        <w:r>
          <w:fldChar w:fldCharType="end"/>
        </w:r>
      </w:p>
    </w:sdtContent>
  </w:sdt>
  <w:p w14:paraId="4D861494" w14:textId="77777777" w:rsidR="00A6041B" w:rsidRDefault="00A6041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31864" w14:textId="77777777" w:rsidR="0041523D" w:rsidRDefault="0041523D" w:rsidP="00DB2520">
      <w:pPr>
        <w:spacing w:after="0" w:line="240" w:lineRule="auto"/>
      </w:pPr>
      <w:r>
        <w:separator/>
      </w:r>
    </w:p>
  </w:footnote>
  <w:footnote w:type="continuationSeparator" w:id="0">
    <w:p w14:paraId="539097F1" w14:textId="77777777" w:rsidR="0041523D" w:rsidRDefault="0041523D" w:rsidP="00DB2520">
      <w:pPr>
        <w:spacing w:after="0" w:line="240" w:lineRule="auto"/>
      </w:pPr>
      <w:r>
        <w:continuationSeparator/>
      </w:r>
    </w:p>
  </w:footnote>
  <w:footnote w:id="1">
    <w:p w14:paraId="29AA815B" w14:textId="77777777" w:rsidR="00A6041B" w:rsidRPr="0003638C" w:rsidRDefault="00A6041B" w:rsidP="00A55BF2">
      <w:pPr>
        <w:pStyle w:val="Textodenotaderodap"/>
        <w:jc w:val="both"/>
        <w:rPr>
          <w:rFonts w:ascii="Times New Roman" w:hAnsi="Times New Roman" w:cs="Times New Roman"/>
        </w:rPr>
      </w:pPr>
      <w:r w:rsidRPr="0003638C">
        <w:rPr>
          <w:rStyle w:val="Refdenotaderodap"/>
          <w:rFonts w:ascii="Times New Roman" w:hAnsi="Times New Roman" w:cs="Times New Roman"/>
        </w:rPr>
        <w:footnoteRef/>
      </w:r>
      <w:r w:rsidRPr="0003638C">
        <w:rPr>
          <w:rFonts w:ascii="Times New Roman" w:hAnsi="Times New Roman" w:cs="Times New Roman"/>
        </w:rPr>
        <w:t xml:space="preserve"> O conceito de “desenvolvimento humano” foi originalmente produzido pelo Programa das Nações Unidas para o Desenvolvimento (PNUD) da Organização das Nações Unidas (ONU). De acordo com a definição do PNUD, seu significado contempla o processo de ampliação das escolhas das pessoas para que elas tenham capacidades e oportunidades para serem aquilo que desejam ser, não considerando somente o aspecto econômico. </w:t>
      </w:r>
    </w:p>
  </w:footnote>
  <w:footnote w:id="2">
    <w:p w14:paraId="46013CE5" w14:textId="77777777" w:rsidR="00A6041B" w:rsidRPr="004A6CC4" w:rsidRDefault="00A6041B" w:rsidP="00E12F0C">
      <w:pPr>
        <w:pStyle w:val="Textodenotaderodap"/>
        <w:jc w:val="both"/>
        <w:rPr>
          <w:rFonts w:ascii="Times New Roman" w:hAnsi="Times New Roman" w:cs="Times New Roman"/>
        </w:rPr>
      </w:pPr>
      <w:r w:rsidRPr="004A6CC4">
        <w:rPr>
          <w:rStyle w:val="Refdenotaderodap"/>
          <w:rFonts w:ascii="Times New Roman" w:hAnsi="Times New Roman" w:cs="Times New Roman"/>
        </w:rPr>
        <w:footnoteRef/>
      </w:r>
      <w:r w:rsidRPr="004A6CC4">
        <w:rPr>
          <w:rFonts w:ascii="Times New Roman" w:hAnsi="Times New Roman" w:cs="Times New Roman"/>
        </w:rPr>
        <w:t xml:space="preserve"> Segundo a definição da Lei Federal nº 13.204, de 14 de dezembro de 2015, uma OSC é uma: a) entidade privada sem fins lucrativos 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constituição de fundo patrimonial ou fundo de reserva; b) as sociedades cooperativas previstas na Lei no 9.867, de 10 de novembro de 1999; as integradas por pessoas em situação de risco ou vulnerabilidade pessoal ou social; as 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c) as organizações religiosas que se dediquem a atividades ou a projetos de interesse público e de cunho social distintas das destinadas a fins exclusivamente religiosos;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2967" w14:textId="1C2522AD" w:rsidR="00A6041B" w:rsidRDefault="00A6041B" w:rsidP="006630EE">
    <w:pPr>
      <w:pStyle w:val="Cabealho"/>
      <w:jc w:val="center"/>
    </w:pPr>
    <w:r>
      <w:rPr>
        <w:noProof/>
        <w:lang w:eastAsia="pt-BR"/>
      </w:rPr>
      <w:drawing>
        <wp:inline distT="0" distB="0" distL="0" distR="0" wp14:anchorId="4A9B1BEB" wp14:editId="1ABDF2EE">
          <wp:extent cx="2286000" cy="889000"/>
          <wp:effectExtent l="0" t="0" r="0" b="6350"/>
          <wp:docPr id="1" name="Imagem 1" descr="Resultado de imagem para logo prefeitura de nite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logo prefeitura de niteroi"/>
                  <pic:cNvPicPr>
                    <a:picLocks noChangeAspect="1" noChangeArrowheads="1"/>
                  </pic:cNvPicPr>
                </pic:nvPicPr>
                <pic:blipFill rotWithShape="1">
                  <a:blip r:embed="rId1">
                    <a:extLst>
                      <a:ext uri="{28A0092B-C50C-407E-A947-70E740481C1C}">
                        <a14:useLocalDpi xmlns:a14="http://schemas.microsoft.com/office/drawing/2010/main" val="0"/>
                      </a:ext>
                    </a:extLst>
                  </a:blip>
                  <a:srcRect l="15426" t="32394" r="17553" b="33099"/>
                  <a:stretch/>
                </pic:blipFill>
                <pic:spPr bwMode="auto">
                  <a:xfrm>
                    <a:off x="0" y="0"/>
                    <a:ext cx="2316523" cy="90087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775F0" w14:textId="25078A8B" w:rsidR="00A6041B" w:rsidRDefault="00A6041B" w:rsidP="00A6041B">
    <w:pPr>
      <w:pStyle w:val="Cabealho"/>
      <w:jc w:val="center"/>
    </w:pPr>
    <w:r>
      <w:rPr>
        <w:noProof/>
      </w:rPr>
      <w:drawing>
        <wp:inline distT="0" distB="0" distL="0" distR="0" wp14:anchorId="2D5AAED8" wp14:editId="0AF25EBA">
          <wp:extent cx="3086100" cy="990600"/>
          <wp:effectExtent l="0" t="0" r="0" b="0"/>
          <wp:docPr id="4" name="Imagem 4" descr="Nova logo by Fern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a logo by Fernan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990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1396"/>
    <w:multiLevelType w:val="hybridMultilevel"/>
    <w:tmpl w:val="6F466FC0"/>
    <w:lvl w:ilvl="0" w:tplc="A2A6267A">
      <w:start w:val="9"/>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06BB55F0"/>
    <w:multiLevelType w:val="hybridMultilevel"/>
    <w:tmpl w:val="FDF2C25C"/>
    <w:lvl w:ilvl="0" w:tplc="C1AC5856">
      <w:start w:val="1"/>
      <w:numFmt w:val="lowerLetter"/>
      <w:lvlText w:val="%1)"/>
      <w:lvlJc w:val="left"/>
      <w:pPr>
        <w:ind w:left="720" w:hanging="360"/>
      </w:pPr>
      <w:rPr>
        <w:rFonts w:ascii="Times New Roman" w:eastAsiaTheme="minorHAnsi" w:hAnsi="Times New Roman" w:cs="Times New Roman"/>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8D749F5"/>
    <w:multiLevelType w:val="hybridMultilevel"/>
    <w:tmpl w:val="0F9C4CC4"/>
    <w:lvl w:ilvl="0" w:tplc="04160017">
      <w:start w:val="1"/>
      <w:numFmt w:val="lowerLetter"/>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 w15:restartNumberingAfterBreak="0">
    <w:nsid w:val="0B200CE7"/>
    <w:multiLevelType w:val="hybridMultilevel"/>
    <w:tmpl w:val="F7AC341E"/>
    <w:lvl w:ilvl="0" w:tplc="B48E226C">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0D676229"/>
    <w:multiLevelType w:val="multilevel"/>
    <w:tmpl w:val="2AF2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E20BE"/>
    <w:multiLevelType w:val="multilevel"/>
    <w:tmpl w:val="9A343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D62ED3"/>
    <w:multiLevelType w:val="hybridMultilevel"/>
    <w:tmpl w:val="194CFBAC"/>
    <w:lvl w:ilvl="0" w:tplc="AE8475F8">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CF10B9D"/>
    <w:multiLevelType w:val="hybridMultilevel"/>
    <w:tmpl w:val="629EACE2"/>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8" w15:restartNumberingAfterBreak="0">
    <w:nsid w:val="29F55DC3"/>
    <w:multiLevelType w:val="hybridMultilevel"/>
    <w:tmpl w:val="7B5861D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ADB1A38"/>
    <w:multiLevelType w:val="hybridMultilevel"/>
    <w:tmpl w:val="49E06536"/>
    <w:lvl w:ilvl="0" w:tplc="2660857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2C0070C"/>
    <w:multiLevelType w:val="hybridMultilevel"/>
    <w:tmpl w:val="01880E56"/>
    <w:lvl w:ilvl="0" w:tplc="C5D8780C">
      <w:start w:val="1"/>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1" w15:restartNumberingAfterBreak="0">
    <w:nsid w:val="44566206"/>
    <w:multiLevelType w:val="hybridMultilevel"/>
    <w:tmpl w:val="5346F3EC"/>
    <w:lvl w:ilvl="0" w:tplc="57C81CBE">
      <w:start w:val="1"/>
      <w:numFmt w:val="upperLetter"/>
      <w:lvlText w:val="(%1)"/>
      <w:lvlJc w:val="left"/>
      <w:pPr>
        <w:ind w:left="765" w:hanging="405"/>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9AE4BD1"/>
    <w:multiLevelType w:val="hybridMultilevel"/>
    <w:tmpl w:val="BF1640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EEC6D2D"/>
    <w:multiLevelType w:val="hybridMultilevel"/>
    <w:tmpl w:val="71402C06"/>
    <w:lvl w:ilvl="0" w:tplc="57C81CBE">
      <w:start w:val="1"/>
      <w:numFmt w:val="upperLetter"/>
      <w:lvlText w:val="(%1)"/>
      <w:lvlJc w:val="left"/>
      <w:pPr>
        <w:ind w:left="765" w:hanging="405"/>
      </w:pPr>
      <w:rPr>
        <w:rFonts w:hint="default"/>
      </w:rPr>
    </w:lvl>
    <w:lvl w:ilvl="1" w:tplc="0416001B">
      <w:start w:val="1"/>
      <w:numFmt w:val="lowerRoman"/>
      <w:lvlText w:val="%2."/>
      <w:lvlJc w:val="righ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F931392"/>
    <w:multiLevelType w:val="hybridMultilevel"/>
    <w:tmpl w:val="062E5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28D2EDE"/>
    <w:multiLevelType w:val="hybridMultilevel"/>
    <w:tmpl w:val="A95238AE"/>
    <w:lvl w:ilvl="0" w:tplc="57C81CBE">
      <w:start w:val="1"/>
      <w:numFmt w:val="upperLetter"/>
      <w:lvlText w:val="(%1)"/>
      <w:lvlJc w:val="left"/>
      <w:pPr>
        <w:ind w:left="765" w:hanging="405"/>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76D373F"/>
    <w:multiLevelType w:val="multilevel"/>
    <w:tmpl w:val="4A7030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A9D7CDD"/>
    <w:multiLevelType w:val="multilevel"/>
    <w:tmpl w:val="F308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A379B9"/>
    <w:multiLevelType w:val="multilevel"/>
    <w:tmpl w:val="E1448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853457"/>
    <w:multiLevelType w:val="hybridMultilevel"/>
    <w:tmpl w:val="521C673A"/>
    <w:lvl w:ilvl="0" w:tplc="04160017">
      <w:start w:val="1"/>
      <w:numFmt w:val="lowerLetter"/>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0" w15:restartNumberingAfterBreak="0">
    <w:nsid w:val="6AEF2B0F"/>
    <w:multiLevelType w:val="hybridMultilevel"/>
    <w:tmpl w:val="0C289724"/>
    <w:lvl w:ilvl="0" w:tplc="C9405772">
      <w:start w:val="1"/>
      <w:numFmt w:val="decimal"/>
      <w:lvlText w:val="%1-"/>
      <w:lvlJc w:val="left"/>
      <w:pPr>
        <w:ind w:left="750" w:hanging="39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2C2437F"/>
    <w:multiLevelType w:val="hybridMultilevel"/>
    <w:tmpl w:val="CF9876B8"/>
    <w:lvl w:ilvl="0" w:tplc="BBC6204E">
      <w:start w:val="2"/>
      <w:numFmt w:val="lowerRoman"/>
      <w:lvlText w:val="%1)"/>
      <w:lvlJc w:val="left"/>
      <w:pPr>
        <w:ind w:left="1288" w:hanging="720"/>
      </w:pPr>
      <w:rPr>
        <w:rFonts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22" w15:restartNumberingAfterBreak="0">
    <w:nsid w:val="787A3A49"/>
    <w:multiLevelType w:val="hybridMultilevel"/>
    <w:tmpl w:val="D20EE44A"/>
    <w:lvl w:ilvl="0" w:tplc="A83467C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0">
    <w:nsid w:val="7E4A2622"/>
    <w:multiLevelType w:val="hybridMultilevel"/>
    <w:tmpl w:val="FA760E18"/>
    <w:lvl w:ilvl="0" w:tplc="57C81CBE">
      <w:start w:val="1"/>
      <w:numFmt w:val="upperLetter"/>
      <w:lvlText w:val="(%1)"/>
      <w:lvlJc w:val="left"/>
      <w:pPr>
        <w:ind w:left="765" w:hanging="405"/>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4"/>
  </w:num>
  <w:num w:numId="3">
    <w:abstractNumId w:val="5"/>
  </w:num>
  <w:num w:numId="4">
    <w:abstractNumId w:val="17"/>
  </w:num>
  <w:num w:numId="5">
    <w:abstractNumId w:val="6"/>
  </w:num>
  <w:num w:numId="6">
    <w:abstractNumId w:val="16"/>
  </w:num>
  <w:num w:numId="7">
    <w:abstractNumId w:val="10"/>
  </w:num>
  <w:num w:numId="8">
    <w:abstractNumId w:val="9"/>
  </w:num>
  <w:num w:numId="9">
    <w:abstractNumId w:val="13"/>
  </w:num>
  <w:num w:numId="10">
    <w:abstractNumId w:val="20"/>
  </w:num>
  <w:num w:numId="11">
    <w:abstractNumId w:val="8"/>
  </w:num>
  <w:num w:numId="12">
    <w:abstractNumId w:val="12"/>
  </w:num>
  <w:num w:numId="13">
    <w:abstractNumId w:val="14"/>
  </w:num>
  <w:num w:numId="14">
    <w:abstractNumId w:val="23"/>
  </w:num>
  <w:num w:numId="15">
    <w:abstractNumId w:val="11"/>
  </w:num>
  <w:num w:numId="16">
    <w:abstractNumId w:val="15"/>
  </w:num>
  <w:num w:numId="17">
    <w:abstractNumId w:val="7"/>
  </w:num>
  <w:num w:numId="18">
    <w:abstractNumId w:val="3"/>
  </w:num>
  <w:num w:numId="19">
    <w:abstractNumId w:val="0"/>
  </w:num>
  <w:num w:numId="20">
    <w:abstractNumId w:val="1"/>
  </w:num>
  <w:num w:numId="21">
    <w:abstractNumId w:val="21"/>
  </w:num>
  <w:num w:numId="22">
    <w:abstractNumId w:val="19"/>
  </w:num>
  <w:num w:numId="23">
    <w:abstractNumId w:val="2"/>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BD6"/>
    <w:rsid w:val="00010DA6"/>
    <w:rsid w:val="00024C63"/>
    <w:rsid w:val="00025C42"/>
    <w:rsid w:val="00026EF8"/>
    <w:rsid w:val="00042AE3"/>
    <w:rsid w:val="00060D18"/>
    <w:rsid w:val="000611A7"/>
    <w:rsid w:val="00063A85"/>
    <w:rsid w:val="000735E0"/>
    <w:rsid w:val="00073E5F"/>
    <w:rsid w:val="00082943"/>
    <w:rsid w:val="00090F51"/>
    <w:rsid w:val="0009242C"/>
    <w:rsid w:val="00092CC4"/>
    <w:rsid w:val="000A0014"/>
    <w:rsid w:val="000A5C2D"/>
    <w:rsid w:val="000A6264"/>
    <w:rsid w:val="000B4CBE"/>
    <w:rsid w:val="000B738E"/>
    <w:rsid w:val="000C0425"/>
    <w:rsid w:val="000C5A27"/>
    <w:rsid w:val="000C7091"/>
    <w:rsid w:val="000D09F5"/>
    <w:rsid w:val="000D1FAC"/>
    <w:rsid w:val="000D5826"/>
    <w:rsid w:val="000D713F"/>
    <w:rsid w:val="000E189D"/>
    <w:rsid w:val="000E4A59"/>
    <w:rsid w:val="000E599D"/>
    <w:rsid w:val="000F1605"/>
    <w:rsid w:val="00103A76"/>
    <w:rsid w:val="00125118"/>
    <w:rsid w:val="0013171A"/>
    <w:rsid w:val="00141DD9"/>
    <w:rsid w:val="001420EA"/>
    <w:rsid w:val="001429CB"/>
    <w:rsid w:val="001568BA"/>
    <w:rsid w:val="00165151"/>
    <w:rsid w:val="00170464"/>
    <w:rsid w:val="00171513"/>
    <w:rsid w:val="0018264B"/>
    <w:rsid w:val="0018436B"/>
    <w:rsid w:val="001866EE"/>
    <w:rsid w:val="001949CE"/>
    <w:rsid w:val="001A3F99"/>
    <w:rsid w:val="001A694D"/>
    <w:rsid w:val="001B14CD"/>
    <w:rsid w:val="001B4312"/>
    <w:rsid w:val="001C154A"/>
    <w:rsid w:val="001C47A3"/>
    <w:rsid w:val="001C5E4F"/>
    <w:rsid w:val="001D7133"/>
    <w:rsid w:val="001D71B9"/>
    <w:rsid w:val="001F01C9"/>
    <w:rsid w:val="001F4FD4"/>
    <w:rsid w:val="00201B90"/>
    <w:rsid w:val="00203221"/>
    <w:rsid w:val="00213A75"/>
    <w:rsid w:val="00215850"/>
    <w:rsid w:val="002223FF"/>
    <w:rsid w:val="00223397"/>
    <w:rsid w:val="00232F72"/>
    <w:rsid w:val="002463A2"/>
    <w:rsid w:val="0025126E"/>
    <w:rsid w:val="00255063"/>
    <w:rsid w:val="00260CF9"/>
    <w:rsid w:val="0026151B"/>
    <w:rsid w:val="00261E08"/>
    <w:rsid w:val="00266714"/>
    <w:rsid w:val="002751EF"/>
    <w:rsid w:val="00275A95"/>
    <w:rsid w:val="00275AA7"/>
    <w:rsid w:val="002820E8"/>
    <w:rsid w:val="00287D24"/>
    <w:rsid w:val="0029595A"/>
    <w:rsid w:val="002976F6"/>
    <w:rsid w:val="002A097C"/>
    <w:rsid w:val="002B6740"/>
    <w:rsid w:val="002B6978"/>
    <w:rsid w:val="002D3CCC"/>
    <w:rsid w:val="002E5C4B"/>
    <w:rsid w:val="002F1FCB"/>
    <w:rsid w:val="002F67E2"/>
    <w:rsid w:val="00301620"/>
    <w:rsid w:val="00303481"/>
    <w:rsid w:val="00322B30"/>
    <w:rsid w:val="0033307A"/>
    <w:rsid w:val="00340EBA"/>
    <w:rsid w:val="00352402"/>
    <w:rsid w:val="00373094"/>
    <w:rsid w:val="003733FD"/>
    <w:rsid w:val="00385DFB"/>
    <w:rsid w:val="00390AED"/>
    <w:rsid w:val="00390BAD"/>
    <w:rsid w:val="00394147"/>
    <w:rsid w:val="003A0224"/>
    <w:rsid w:val="003A533A"/>
    <w:rsid w:val="003A7940"/>
    <w:rsid w:val="003B2209"/>
    <w:rsid w:val="003B57FE"/>
    <w:rsid w:val="003B58BC"/>
    <w:rsid w:val="003B7378"/>
    <w:rsid w:val="003C7143"/>
    <w:rsid w:val="003D2106"/>
    <w:rsid w:val="003D51CC"/>
    <w:rsid w:val="003E0D81"/>
    <w:rsid w:val="004006C9"/>
    <w:rsid w:val="00400CB0"/>
    <w:rsid w:val="00402342"/>
    <w:rsid w:val="0041523D"/>
    <w:rsid w:val="00420708"/>
    <w:rsid w:val="004218D5"/>
    <w:rsid w:val="00425F26"/>
    <w:rsid w:val="00431C61"/>
    <w:rsid w:val="00436E15"/>
    <w:rsid w:val="0044029B"/>
    <w:rsid w:val="00445A00"/>
    <w:rsid w:val="00456359"/>
    <w:rsid w:val="00462539"/>
    <w:rsid w:val="00463D32"/>
    <w:rsid w:val="00467180"/>
    <w:rsid w:val="00470A39"/>
    <w:rsid w:val="004718A0"/>
    <w:rsid w:val="00473422"/>
    <w:rsid w:val="00482694"/>
    <w:rsid w:val="00482A5F"/>
    <w:rsid w:val="0048521E"/>
    <w:rsid w:val="004868BC"/>
    <w:rsid w:val="00492242"/>
    <w:rsid w:val="004925AF"/>
    <w:rsid w:val="004929AD"/>
    <w:rsid w:val="004933CF"/>
    <w:rsid w:val="004A6CC4"/>
    <w:rsid w:val="004B4563"/>
    <w:rsid w:val="004B5A31"/>
    <w:rsid w:val="004B5A81"/>
    <w:rsid w:val="004C70C2"/>
    <w:rsid w:val="004D0B0A"/>
    <w:rsid w:val="004D32B2"/>
    <w:rsid w:val="004D4DC1"/>
    <w:rsid w:val="004D5BCB"/>
    <w:rsid w:val="004D690C"/>
    <w:rsid w:val="004E24F1"/>
    <w:rsid w:val="004F221B"/>
    <w:rsid w:val="004F2F73"/>
    <w:rsid w:val="004F7BF3"/>
    <w:rsid w:val="00507B6B"/>
    <w:rsid w:val="0051208F"/>
    <w:rsid w:val="00513F54"/>
    <w:rsid w:val="00515A13"/>
    <w:rsid w:val="00524349"/>
    <w:rsid w:val="00533AB4"/>
    <w:rsid w:val="00534738"/>
    <w:rsid w:val="00534CC2"/>
    <w:rsid w:val="00545C1F"/>
    <w:rsid w:val="005534C9"/>
    <w:rsid w:val="005625E1"/>
    <w:rsid w:val="00563484"/>
    <w:rsid w:val="00570AA7"/>
    <w:rsid w:val="0057410F"/>
    <w:rsid w:val="0058112F"/>
    <w:rsid w:val="0058767A"/>
    <w:rsid w:val="00592D0C"/>
    <w:rsid w:val="00593BBE"/>
    <w:rsid w:val="00595FF7"/>
    <w:rsid w:val="005B0608"/>
    <w:rsid w:val="005B0E3D"/>
    <w:rsid w:val="005B2DA6"/>
    <w:rsid w:val="005C0D58"/>
    <w:rsid w:val="005C1017"/>
    <w:rsid w:val="005C2C49"/>
    <w:rsid w:val="005D6F15"/>
    <w:rsid w:val="005E42FE"/>
    <w:rsid w:val="005E5370"/>
    <w:rsid w:val="00601713"/>
    <w:rsid w:val="00606090"/>
    <w:rsid w:val="00606262"/>
    <w:rsid w:val="006144EA"/>
    <w:rsid w:val="00615570"/>
    <w:rsid w:val="00623E38"/>
    <w:rsid w:val="00631A9A"/>
    <w:rsid w:val="00633399"/>
    <w:rsid w:val="00640C96"/>
    <w:rsid w:val="00645AB7"/>
    <w:rsid w:val="0064636D"/>
    <w:rsid w:val="0064779A"/>
    <w:rsid w:val="00653D3A"/>
    <w:rsid w:val="00660F58"/>
    <w:rsid w:val="006630EE"/>
    <w:rsid w:val="00664D13"/>
    <w:rsid w:val="0066561F"/>
    <w:rsid w:val="00666C52"/>
    <w:rsid w:val="006674BC"/>
    <w:rsid w:val="00677E4F"/>
    <w:rsid w:val="00684DC8"/>
    <w:rsid w:val="00686A96"/>
    <w:rsid w:val="0069667C"/>
    <w:rsid w:val="00697389"/>
    <w:rsid w:val="006A3380"/>
    <w:rsid w:val="006A579C"/>
    <w:rsid w:val="006B42D5"/>
    <w:rsid w:val="006B6E0C"/>
    <w:rsid w:val="006C1044"/>
    <w:rsid w:val="006C2EBC"/>
    <w:rsid w:val="006C52D2"/>
    <w:rsid w:val="006D16CC"/>
    <w:rsid w:val="006D19C6"/>
    <w:rsid w:val="006D31C9"/>
    <w:rsid w:val="006D49F6"/>
    <w:rsid w:val="006D7620"/>
    <w:rsid w:val="006E1E96"/>
    <w:rsid w:val="006E4D67"/>
    <w:rsid w:val="006F1F53"/>
    <w:rsid w:val="006F6CBA"/>
    <w:rsid w:val="0070513B"/>
    <w:rsid w:val="00707D09"/>
    <w:rsid w:val="0071078C"/>
    <w:rsid w:val="00713C5E"/>
    <w:rsid w:val="00715B94"/>
    <w:rsid w:val="00723078"/>
    <w:rsid w:val="00724B51"/>
    <w:rsid w:val="007264F3"/>
    <w:rsid w:val="00736140"/>
    <w:rsid w:val="00741400"/>
    <w:rsid w:val="0074232F"/>
    <w:rsid w:val="00745F6C"/>
    <w:rsid w:val="007570F2"/>
    <w:rsid w:val="00757263"/>
    <w:rsid w:val="0076241A"/>
    <w:rsid w:val="00763A2F"/>
    <w:rsid w:val="00763D43"/>
    <w:rsid w:val="007649BF"/>
    <w:rsid w:val="00773F83"/>
    <w:rsid w:val="00776A7F"/>
    <w:rsid w:val="00787633"/>
    <w:rsid w:val="00792690"/>
    <w:rsid w:val="0079665F"/>
    <w:rsid w:val="007A12FC"/>
    <w:rsid w:val="007A1CCD"/>
    <w:rsid w:val="007A5AA0"/>
    <w:rsid w:val="007B3FCA"/>
    <w:rsid w:val="007B4B9A"/>
    <w:rsid w:val="007C2769"/>
    <w:rsid w:val="007C7A7D"/>
    <w:rsid w:val="007D3131"/>
    <w:rsid w:val="007D44D7"/>
    <w:rsid w:val="007D4E5D"/>
    <w:rsid w:val="007D5218"/>
    <w:rsid w:val="007E023B"/>
    <w:rsid w:val="008027FD"/>
    <w:rsid w:val="0080340B"/>
    <w:rsid w:val="00815509"/>
    <w:rsid w:val="00817CD8"/>
    <w:rsid w:val="00822C0E"/>
    <w:rsid w:val="00822E02"/>
    <w:rsid w:val="008259B1"/>
    <w:rsid w:val="00825D35"/>
    <w:rsid w:val="00830AB1"/>
    <w:rsid w:val="00835BC0"/>
    <w:rsid w:val="008420CC"/>
    <w:rsid w:val="008669CC"/>
    <w:rsid w:val="00866A8E"/>
    <w:rsid w:val="008674EE"/>
    <w:rsid w:val="008741E3"/>
    <w:rsid w:val="00876CA6"/>
    <w:rsid w:val="00885C3F"/>
    <w:rsid w:val="00891E90"/>
    <w:rsid w:val="0089398B"/>
    <w:rsid w:val="008A49A7"/>
    <w:rsid w:val="008B337D"/>
    <w:rsid w:val="008B7127"/>
    <w:rsid w:val="008F0235"/>
    <w:rsid w:val="008F0E25"/>
    <w:rsid w:val="008F542B"/>
    <w:rsid w:val="008F5F26"/>
    <w:rsid w:val="009107D1"/>
    <w:rsid w:val="00913D0C"/>
    <w:rsid w:val="00917B2A"/>
    <w:rsid w:val="00921F27"/>
    <w:rsid w:val="009313E6"/>
    <w:rsid w:val="00931C02"/>
    <w:rsid w:val="00932AD7"/>
    <w:rsid w:val="0093384C"/>
    <w:rsid w:val="009369C1"/>
    <w:rsid w:val="009401D1"/>
    <w:rsid w:val="00943DDA"/>
    <w:rsid w:val="00943FE2"/>
    <w:rsid w:val="00944600"/>
    <w:rsid w:val="00944687"/>
    <w:rsid w:val="00945F32"/>
    <w:rsid w:val="00954AB3"/>
    <w:rsid w:val="00956333"/>
    <w:rsid w:val="00960796"/>
    <w:rsid w:val="00961E39"/>
    <w:rsid w:val="00962FE0"/>
    <w:rsid w:val="00972B87"/>
    <w:rsid w:val="00980834"/>
    <w:rsid w:val="009854A8"/>
    <w:rsid w:val="009922FA"/>
    <w:rsid w:val="00996A2E"/>
    <w:rsid w:val="009A6A5A"/>
    <w:rsid w:val="009B1185"/>
    <w:rsid w:val="009B66C7"/>
    <w:rsid w:val="009C346C"/>
    <w:rsid w:val="009C7CE0"/>
    <w:rsid w:val="009D4A56"/>
    <w:rsid w:val="009E4886"/>
    <w:rsid w:val="009E74C8"/>
    <w:rsid w:val="009F4546"/>
    <w:rsid w:val="009F53E5"/>
    <w:rsid w:val="00A00833"/>
    <w:rsid w:val="00A0152B"/>
    <w:rsid w:val="00A031AC"/>
    <w:rsid w:val="00A034FA"/>
    <w:rsid w:val="00A10C82"/>
    <w:rsid w:val="00A2129F"/>
    <w:rsid w:val="00A2222E"/>
    <w:rsid w:val="00A23B82"/>
    <w:rsid w:val="00A2582B"/>
    <w:rsid w:val="00A312BE"/>
    <w:rsid w:val="00A3301E"/>
    <w:rsid w:val="00A36D8A"/>
    <w:rsid w:val="00A42448"/>
    <w:rsid w:val="00A45099"/>
    <w:rsid w:val="00A459F4"/>
    <w:rsid w:val="00A45C1A"/>
    <w:rsid w:val="00A46897"/>
    <w:rsid w:val="00A50786"/>
    <w:rsid w:val="00A50BB6"/>
    <w:rsid w:val="00A55BF2"/>
    <w:rsid w:val="00A568C7"/>
    <w:rsid w:val="00A602E2"/>
    <w:rsid w:val="00A6041B"/>
    <w:rsid w:val="00A606D1"/>
    <w:rsid w:val="00A62D9B"/>
    <w:rsid w:val="00A703EA"/>
    <w:rsid w:val="00A8629D"/>
    <w:rsid w:val="00A86C81"/>
    <w:rsid w:val="00A86DF1"/>
    <w:rsid w:val="00A915F3"/>
    <w:rsid w:val="00AA3C97"/>
    <w:rsid w:val="00AB3EC0"/>
    <w:rsid w:val="00AB6E7D"/>
    <w:rsid w:val="00AC1B7C"/>
    <w:rsid w:val="00AC3E94"/>
    <w:rsid w:val="00AC4E2B"/>
    <w:rsid w:val="00AD157F"/>
    <w:rsid w:val="00AD1BD5"/>
    <w:rsid w:val="00AD4F47"/>
    <w:rsid w:val="00AE6000"/>
    <w:rsid w:val="00AE68AE"/>
    <w:rsid w:val="00AE7FFB"/>
    <w:rsid w:val="00AF49C4"/>
    <w:rsid w:val="00AF6278"/>
    <w:rsid w:val="00B01602"/>
    <w:rsid w:val="00B01E0C"/>
    <w:rsid w:val="00B10986"/>
    <w:rsid w:val="00B14AA9"/>
    <w:rsid w:val="00B21385"/>
    <w:rsid w:val="00B34AA4"/>
    <w:rsid w:val="00B34AE2"/>
    <w:rsid w:val="00B4389A"/>
    <w:rsid w:val="00B43C39"/>
    <w:rsid w:val="00B60949"/>
    <w:rsid w:val="00B70E8F"/>
    <w:rsid w:val="00B84B2B"/>
    <w:rsid w:val="00B8717D"/>
    <w:rsid w:val="00B93645"/>
    <w:rsid w:val="00B94B97"/>
    <w:rsid w:val="00B95A16"/>
    <w:rsid w:val="00B9759F"/>
    <w:rsid w:val="00BA5C77"/>
    <w:rsid w:val="00BB36C8"/>
    <w:rsid w:val="00BB6DC3"/>
    <w:rsid w:val="00BC72EA"/>
    <w:rsid w:val="00BD242E"/>
    <w:rsid w:val="00BE0D16"/>
    <w:rsid w:val="00BE7CB2"/>
    <w:rsid w:val="00BF2CF2"/>
    <w:rsid w:val="00BF414C"/>
    <w:rsid w:val="00BF6A00"/>
    <w:rsid w:val="00BF78D2"/>
    <w:rsid w:val="00C017F3"/>
    <w:rsid w:val="00C04FBD"/>
    <w:rsid w:val="00C0623A"/>
    <w:rsid w:val="00C13166"/>
    <w:rsid w:val="00C21F1A"/>
    <w:rsid w:val="00C22122"/>
    <w:rsid w:val="00C24AB6"/>
    <w:rsid w:val="00C27FC5"/>
    <w:rsid w:val="00C373C5"/>
    <w:rsid w:val="00C453E2"/>
    <w:rsid w:val="00C46BD6"/>
    <w:rsid w:val="00C570FD"/>
    <w:rsid w:val="00C63878"/>
    <w:rsid w:val="00C6424C"/>
    <w:rsid w:val="00C67BB0"/>
    <w:rsid w:val="00C976EE"/>
    <w:rsid w:val="00CA37D5"/>
    <w:rsid w:val="00CA41CC"/>
    <w:rsid w:val="00CB1F65"/>
    <w:rsid w:val="00CC084E"/>
    <w:rsid w:val="00CD66E5"/>
    <w:rsid w:val="00CD7D36"/>
    <w:rsid w:val="00CE068C"/>
    <w:rsid w:val="00CE28CA"/>
    <w:rsid w:val="00CF15F3"/>
    <w:rsid w:val="00CF5F7D"/>
    <w:rsid w:val="00D05D93"/>
    <w:rsid w:val="00D0791A"/>
    <w:rsid w:val="00D129C9"/>
    <w:rsid w:val="00D22F77"/>
    <w:rsid w:val="00D2438A"/>
    <w:rsid w:val="00D24F4B"/>
    <w:rsid w:val="00D26F4D"/>
    <w:rsid w:val="00D40A57"/>
    <w:rsid w:val="00D44EB5"/>
    <w:rsid w:val="00D54243"/>
    <w:rsid w:val="00D570EF"/>
    <w:rsid w:val="00D623A4"/>
    <w:rsid w:val="00D70259"/>
    <w:rsid w:val="00D776E8"/>
    <w:rsid w:val="00D77F97"/>
    <w:rsid w:val="00D82B7F"/>
    <w:rsid w:val="00D96227"/>
    <w:rsid w:val="00D97D6A"/>
    <w:rsid w:val="00DB2520"/>
    <w:rsid w:val="00DB56E2"/>
    <w:rsid w:val="00DB69D7"/>
    <w:rsid w:val="00DB6A93"/>
    <w:rsid w:val="00DC5870"/>
    <w:rsid w:val="00DD22FA"/>
    <w:rsid w:val="00DE0771"/>
    <w:rsid w:val="00DE1ECA"/>
    <w:rsid w:val="00DE2D86"/>
    <w:rsid w:val="00DF618B"/>
    <w:rsid w:val="00E068D0"/>
    <w:rsid w:val="00E12F0C"/>
    <w:rsid w:val="00E13A33"/>
    <w:rsid w:val="00E17AB5"/>
    <w:rsid w:val="00E3633E"/>
    <w:rsid w:val="00E36F52"/>
    <w:rsid w:val="00E40753"/>
    <w:rsid w:val="00E4518C"/>
    <w:rsid w:val="00E53DCE"/>
    <w:rsid w:val="00E771DF"/>
    <w:rsid w:val="00E874A0"/>
    <w:rsid w:val="00E90076"/>
    <w:rsid w:val="00E9248A"/>
    <w:rsid w:val="00E94980"/>
    <w:rsid w:val="00E95BED"/>
    <w:rsid w:val="00E97286"/>
    <w:rsid w:val="00EA1D14"/>
    <w:rsid w:val="00EA5530"/>
    <w:rsid w:val="00EB064F"/>
    <w:rsid w:val="00EB2535"/>
    <w:rsid w:val="00EB6315"/>
    <w:rsid w:val="00EC58B5"/>
    <w:rsid w:val="00EC5D96"/>
    <w:rsid w:val="00ED4F2E"/>
    <w:rsid w:val="00EF62CA"/>
    <w:rsid w:val="00F06EC5"/>
    <w:rsid w:val="00F11B8C"/>
    <w:rsid w:val="00F251A7"/>
    <w:rsid w:val="00F32E07"/>
    <w:rsid w:val="00F4013D"/>
    <w:rsid w:val="00F4098C"/>
    <w:rsid w:val="00F420A7"/>
    <w:rsid w:val="00F428BC"/>
    <w:rsid w:val="00F55A3F"/>
    <w:rsid w:val="00F55C8A"/>
    <w:rsid w:val="00F60CAA"/>
    <w:rsid w:val="00F62ADC"/>
    <w:rsid w:val="00F72DF1"/>
    <w:rsid w:val="00F73262"/>
    <w:rsid w:val="00F74F54"/>
    <w:rsid w:val="00F87467"/>
    <w:rsid w:val="00F929F9"/>
    <w:rsid w:val="00F94AF1"/>
    <w:rsid w:val="00F95F94"/>
    <w:rsid w:val="00FA4289"/>
    <w:rsid w:val="00FB2BA5"/>
    <w:rsid w:val="00FB2F55"/>
    <w:rsid w:val="00FD29E0"/>
    <w:rsid w:val="00FE6F19"/>
    <w:rsid w:val="00FF0AFA"/>
    <w:rsid w:val="00FF3BE5"/>
    <w:rsid w:val="00FF71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DCE39"/>
  <w15:chartTrackingRefBased/>
  <w15:docId w15:val="{A519133C-39FA-46E7-918E-7A5A3BCBF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link w:val="Ttulo2Char"/>
    <w:uiPriority w:val="9"/>
    <w:qFormat/>
    <w:rsid w:val="008F0E2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46BD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46BD6"/>
  </w:style>
  <w:style w:type="table" w:styleId="Tabelacomgrade">
    <w:name w:val="Table Grid"/>
    <w:basedOn w:val="Tabelanormal"/>
    <w:uiPriority w:val="39"/>
    <w:rsid w:val="00103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917B2A"/>
    <w:pPr>
      <w:ind w:left="720"/>
      <w:contextualSpacing/>
    </w:pPr>
  </w:style>
  <w:style w:type="character" w:styleId="Hyperlink">
    <w:name w:val="Hyperlink"/>
    <w:basedOn w:val="Fontepargpadro"/>
    <w:uiPriority w:val="99"/>
    <w:unhideWhenUsed/>
    <w:rsid w:val="00BF6A00"/>
    <w:rPr>
      <w:color w:val="0000FF"/>
      <w:u w:val="single"/>
    </w:rPr>
  </w:style>
  <w:style w:type="paragraph" w:styleId="Textodebalo">
    <w:name w:val="Balloon Text"/>
    <w:basedOn w:val="Normal"/>
    <w:link w:val="TextodebaloChar"/>
    <w:uiPriority w:val="99"/>
    <w:semiHidden/>
    <w:unhideWhenUsed/>
    <w:rsid w:val="00A0152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0152B"/>
    <w:rPr>
      <w:rFonts w:ascii="Segoe UI" w:hAnsi="Segoe UI" w:cs="Segoe UI"/>
      <w:sz w:val="18"/>
      <w:szCs w:val="18"/>
    </w:rPr>
  </w:style>
  <w:style w:type="character" w:customStyle="1" w:styleId="Ttulo2Char">
    <w:name w:val="Título 2 Char"/>
    <w:basedOn w:val="Fontepargpadro"/>
    <w:link w:val="Ttulo2"/>
    <w:uiPriority w:val="9"/>
    <w:rsid w:val="008F0E25"/>
    <w:rPr>
      <w:rFonts w:ascii="Times New Roman" w:eastAsia="Times New Roman" w:hAnsi="Times New Roman" w:cs="Times New Roman"/>
      <w:b/>
      <w:bCs/>
      <w:sz w:val="36"/>
      <w:szCs w:val="36"/>
      <w:lang w:eastAsia="pt-BR"/>
    </w:rPr>
  </w:style>
  <w:style w:type="character" w:styleId="Forte">
    <w:name w:val="Strong"/>
    <w:basedOn w:val="Fontepargpadro"/>
    <w:uiPriority w:val="22"/>
    <w:qFormat/>
    <w:rsid w:val="00606090"/>
    <w:rPr>
      <w:b/>
      <w:bCs/>
    </w:rPr>
  </w:style>
  <w:style w:type="paragraph" w:customStyle="1" w:styleId="texto1">
    <w:name w:val="texto1"/>
    <w:basedOn w:val="Normal"/>
    <w:rsid w:val="00D129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2751EF"/>
    <w:rPr>
      <w:color w:val="808080"/>
      <w:shd w:val="clear" w:color="auto" w:fill="E6E6E6"/>
    </w:rPr>
  </w:style>
  <w:style w:type="paragraph" w:styleId="Cabealho">
    <w:name w:val="header"/>
    <w:basedOn w:val="Normal"/>
    <w:link w:val="CabealhoChar"/>
    <w:uiPriority w:val="99"/>
    <w:unhideWhenUsed/>
    <w:rsid w:val="00DB252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B2520"/>
  </w:style>
  <w:style w:type="paragraph" w:styleId="Rodap">
    <w:name w:val="footer"/>
    <w:basedOn w:val="Normal"/>
    <w:link w:val="RodapChar"/>
    <w:uiPriority w:val="99"/>
    <w:unhideWhenUsed/>
    <w:rsid w:val="00DB2520"/>
    <w:pPr>
      <w:tabs>
        <w:tab w:val="center" w:pos="4252"/>
        <w:tab w:val="right" w:pos="8504"/>
      </w:tabs>
      <w:spacing w:after="0" w:line="240" w:lineRule="auto"/>
    </w:pPr>
  </w:style>
  <w:style w:type="character" w:customStyle="1" w:styleId="RodapChar">
    <w:name w:val="Rodapé Char"/>
    <w:basedOn w:val="Fontepargpadro"/>
    <w:link w:val="Rodap"/>
    <w:uiPriority w:val="99"/>
    <w:rsid w:val="00DB2520"/>
  </w:style>
  <w:style w:type="character" w:styleId="Refdecomentrio">
    <w:name w:val="annotation reference"/>
    <w:basedOn w:val="Fontepargpadro"/>
    <w:uiPriority w:val="99"/>
    <w:semiHidden/>
    <w:unhideWhenUsed/>
    <w:rsid w:val="006D16CC"/>
    <w:rPr>
      <w:sz w:val="16"/>
      <w:szCs w:val="16"/>
    </w:rPr>
  </w:style>
  <w:style w:type="paragraph" w:styleId="Textodecomentrio">
    <w:name w:val="annotation text"/>
    <w:basedOn w:val="Normal"/>
    <w:link w:val="TextodecomentrioChar"/>
    <w:uiPriority w:val="99"/>
    <w:semiHidden/>
    <w:unhideWhenUsed/>
    <w:rsid w:val="006D16C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D16CC"/>
    <w:rPr>
      <w:sz w:val="20"/>
      <w:szCs w:val="20"/>
    </w:rPr>
  </w:style>
  <w:style w:type="table" w:styleId="TabeladeGrade2">
    <w:name w:val="Grid Table 2"/>
    <w:basedOn w:val="Tabelanormal"/>
    <w:uiPriority w:val="47"/>
    <w:rsid w:val="006D16C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suntodocomentrio">
    <w:name w:val="annotation subject"/>
    <w:basedOn w:val="Textodecomentrio"/>
    <w:next w:val="Textodecomentrio"/>
    <w:link w:val="AssuntodocomentrioChar"/>
    <w:uiPriority w:val="99"/>
    <w:semiHidden/>
    <w:unhideWhenUsed/>
    <w:rsid w:val="00945F32"/>
    <w:rPr>
      <w:b/>
      <w:bCs/>
    </w:rPr>
  </w:style>
  <w:style w:type="character" w:customStyle="1" w:styleId="AssuntodocomentrioChar">
    <w:name w:val="Assunto do comentário Char"/>
    <w:basedOn w:val="TextodecomentrioChar"/>
    <w:link w:val="Assuntodocomentrio"/>
    <w:uiPriority w:val="99"/>
    <w:semiHidden/>
    <w:rsid w:val="00945F32"/>
    <w:rPr>
      <w:b/>
      <w:bCs/>
      <w:sz w:val="20"/>
      <w:szCs w:val="20"/>
    </w:rPr>
  </w:style>
  <w:style w:type="paragraph" w:styleId="Textodenotaderodap">
    <w:name w:val="footnote text"/>
    <w:basedOn w:val="Normal"/>
    <w:link w:val="TextodenotaderodapChar"/>
    <w:uiPriority w:val="99"/>
    <w:semiHidden/>
    <w:unhideWhenUsed/>
    <w:rsid w:val="00E12F0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12F0C"/>
    <w:rPr>
      <w:sz w:val="20"/>
      <w:szCs w:val="20"/>
    </w:rPr>
  </w:style>
  <w:style w:type="character" w:styleId="Refdenotaderodap">
    <w:name w:val="footnote reference"/>
    <w:basedOn w:val="Fontepargpadro"/>
    <w:uiPriority w:val="99"/>
    <w:semiHidden/>
    <w:unhideWhenUsed/>
    <w:rsid w:val="00E12F0C"/>
    <w:rPr>
      <w:vertAlign w:val="superscript"/>
    </w:rPr>
  </w:style>
  <w:style w:type="character" w:styleId="MenoPendente">
    <w:name w:val="Unresolved Mention"/>
    <w:basedOn w:val="Fontepargpadro"/>
    <w:uiPriority w:val="99"/>
    <w:semiHidden/>
    <w:unhideWhenUsed/>
    <w:rsid w:val="0076241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18310">
      <w:bodyDiv w:val="1"/>
      <w:marLeft w:val="0"/>
      <w:marRight w:val="0"/>
      <w:marTop w:val="0"/>
      <w:marBottom w:val="0"/>
      <w:divBdr>
        <w:top w:val="none" w:sz="0" w:space="0" w:color="auto"/>
        <w:left w:val="none" w:sz="0" w:space="0" w:color="auto"/>
        <w:bottom w:val="none" w:sz="0" w:space="0" w:color="auto"/>
        <w:right w:val="none" w:sz="0" w:space="0" w:color="auto"/>
      </w:divBdr>
    </w:div>
    <w:div w:id="51001480">
      <w:bodyDiv w:val="1"/>
      <w:marLeft w:val="0"/>
      <w:marRight w:val="0"/>
      <w:marTop w:val="0"/>
      <w:marBottom w:val="0"/>
      <w:divBdr>
        <w:top w:val="none" w:sz="0" w:space="0" w:color="auto"/>
        <w:left w:val="none" w:sz="0" w:space="0" w:color="auto"/>
        <w:bottom w:val="none" w:sz="0" w:space="0" w:color="auto"/>
        <w:right w:val="none" w:sz="0" w:space="0" w:color="auto"/>
      </w:divBdr>
      <w:divsChild>
        <w:div w:id="1520705585">
          <w:marLeft w:val="0"/>
          <w:marRight w:val="0"/>
          <w:marTop w:val="0"/>
          <w:marBottom w:val="0"/>
          <w:divBdr>
            <w:top w:val="none" w:sz="0" w:space="0" w:color="auto"/>
            <w:left w:val="none" w:sz="0" w:space="0" w:color="auto"/>
            <w:bottom w:val="none" w:sz="0" w:space="0" w:color="auto"/>
            <w:right w:val="none" w:sz="0" w:space="0" w:color="auto"/>
          </w:divBdr>
          <w:divsChild>
            <w:div w:id="11954445">
              <w:marLeft w:val="0"/>
              <w:marRight w:val="0"/>
              <w:marTop w:val="0"/>
              <w:marBottom w:val="0"/>
              <w:divBdr>
                <w:top w:val="none" w:sz="0" w:space="0" w:color="auto"/>
                <w:left w:val="none" w:sz="0" w:space="0" w:color="auto"/>
                <w:bottom w:val="none" w:sz="0" w:space="0" w:color="auto"/>
                <w:right w:val="none" w:sz="0" w:space="0" w:color="auto"/>
              </w:divBdr>
            </w:div>
            <w:div w:id="63841147">
              <w:marLeft w:val="0"/>
              <w:marRight w:val="0"/>
              <w:marTop w:val="0"/>
              <w:marBottom w:val="0"/>
              <w:divBdr>
                <w:top w:val="none" w:sz="0" w:space="0" w:color="auto"/>
                <w:left w:val="none" w:sz="0" w:space="0" w:color="auto"/>
                <w:bottom w:val="none" w:sz="0" w:space="0" w:color="auto"/>
                <w:right w:val="none" w:sz="0" w:space="0" w:color="auto"/>
              </w:divBdr>
            </w:div>
            <w:div w:id="247229396">
              <w:marLeft w:val="0"/>
              <w:marRight w:val="0"/>
              <w:marTop w:val="0"/>
              <w:marBottom w:val="0"/>
              <w:divBdr>
                <w:top w:val="none" w:sz="0" w:space="0" w:color="auto"/>
                <w:left w:val="none" w:sz="0" w:space="0" w:color="auto"/>
                <w:bottom w:val="none" w:sz="0" w:space="0" w:color="auto"/>
                <w:right w:val="none" w:sz="0" w:space="0" w:color="auto"/>
              </w:divBdr>
            </w:div>
            <w:div w:id="394089225">
              <w:marLeft w:val="0"/>
              <w:marRight w:val="0"/>
              <w:marTop w:val="0"/>
              <w:marBottom w:val="0"/>
              <w:divBdr>
                <w:top w:val="none" w:sz="0" w:space="0" w:color="auto"/>
                <w:left w:val="none" w:sz="0" w:space="0" w:color="auto"/>
                <w:bottom w:val="none" w:sz="0" w:space="0" w:color="auto"/>
                <w:right w:val="none" w:sz="0" w:space="0" w:color="auto"/>
              </w:divBdr>
            </w:div>
            <w:div w:id="544415822">
              <w:marLeft w:val="0"/>
              <w:marRight w:val="0"/>
              <w:marTop w:val="0"/>
              <w:marBottom w:val="0"/>
              <w:divBdr>
                <w:top w:val="none" w:sz="0" w:space="0" w:color="auto"/>
                <w:left w:val="none" w:sz="0" w:space="0" w:color="auto"/>
                <w:bottom w:val="none" w:sz="0" w:space="0" w:color="auto"/>
                <w:right w:val="none" w:sz="0" w:space="0" w:color="auto"/>
              </w:divBdr>
            </w:div>
            <w:div w:id="651720004">
              <w:marLeft w:val="0"/>
              <w:marRight w:val="0"/>
              <w:marTop w:val="0"/>
              <w:marBottom w:val="0"/>
              <w:divBdr>
                <w:top w:val="none" w:sz="0" w:space="0" w:color="auto"/>
                <w:left w:val="none" w:sz="0" w:space="0" w:color="auto"/>
                <w:bottom w:val="none" w:sz="0" w:space="0" w:color="auto"/>
                <w:right w:val="none" w:sz="0" w:space="0" w:color="auto"/>
              </w:divBdr>
            </w:div>
            <w:div w:id="802843849">
              <w:marLeft w:val="0"/>
              <w:marRight w:val="0"/>
              <w:marTop w:val="0"/>
              <w:marBottom w:val="0"/>
              <w:divBdr>
                <w:top w:val="none" w:sz="0" w:space="0" w:color="auto"/>
                <w:left w:val="none" w:sz="0" w:space="0" w:color="auto"/>
                <w:bottom w:val="none" w:sz="0" w:space="0" w:color="auto"/>
                <w:right w:val="none" w:sz="0" w:space="0" w:color="auto"/>
              </w:divBdr>
            </w:div>
            <w:div w:id="810563484">
              <w:marLeft w:val="0"/>
              <w:marRight w:val="0"/>
              <w:marTop w:val="0"/>
              <w:marBottom w:val="0"/>
              <w:divBdr>
                <w:top w:val="none" w:sz="0" w:space="0" w:color="auto"/>
                <w:left w:val="none" w:sz="0" w:space="0" w:color="auto"/>
                <w:bottom w:val="none" w:sz="0" w:space="0" w:color="auto"/>
                <w:right w:val="none" w:sz="0" w:space="0" w:color="auto"/>
              </w:divBdr>
            </w:div>
            <w:div w:id="828328173">
              <w:marLeft w:val="0"/>
              <w:marRight w:val="0"/>
              <w:marTop w:val="0"/>
              <w:marBottom w:val="0"/>
              <w:divBdr>
                <w:top w:val="none" w:sz="0" w:space="0" w:color="auto"/>
                <w:left w:val="none" w:sz="0" w:space="0" w:color="auto"/>
                <w:bottom w:val="none" w:sz="0" w:space="0" w:color="auto"/>
                <w:right w:val="none" w:sz="0" w:space="0" w:color="auto"/>
              </w:divBdr>
            </w:div>
            <w:div w:id="1103453746">
              <w:marLeft w:val="0"/>
              <w:marRight w:val="0"/>
              <w:marTop w:val="0"/>
              <w:marBottom w:val="0"/>
              <w:divBdr>
                <w:top w:val="none" w:sz="0" w:space="0" w:color="auto"/>
                <w:left w:val="none" w:sz="0" w:space="0" w:color="auto"/>
                <w:bottom w:val="none" w:sz="0" w:space="0" w:color="auto"/>
                <w:right w:val="none" w:sz="0" w:space="0" w:color="auto"/>
              </w:divBdr>
            </w:div>
            <w:div w:id="1120412480">
              <w:marLeft w:val="0"/>
              <w:marRight w:val="0"/>
              <w:marTop w:val="0"/>
              <w:marBottom w:val="0"/>
              <w:divBdr>
                <w:top w:val="none" w:sz="0" w:space="0" w:color="auto"/>
                <w:left w:val="none" w:sz="0" w:space="0" w:color="auto"/>
                <w:bottom w:val="none" w:sz="0" w:space="0" w:color="auto"/>
                <w:right w:val="none" w:sz="0" w:space="0" w:color="auto"/>
              </w:divBdr>
            </w:div>
            <w:div w:id="1128670598">
              <w:marLeft w:val="0"/>
              <w:marRight w:val="0"/>
              <w:marTop w:val="0"/>
              <w:marBottom w:val="0"/>
              <w:divBdr>
                <w:top w:val="none" w:sz="0" w:space="0" w:color="auto"/>
                <w:left w:val="none" w:sz="0" w:space="0" w:color="auto"/>
                <w:bottom w:val="none" w:sz="0" w:space="0" w:color="auto"/>
                <w:right w:val="none" w:sz="0" w:space="0" w:color="auto"/>
              </w:divBdr>
            </w:div>
            <w:div w:id="1204562447">
              <w:marLeft w:val="0"/>
              <w:marRight w:val="0"/>
              <w:marTop w:val="0"/>
              <w:marBottom w:val="0"/>
              <w:divBdr>
                <w:top w:val="none" w:sz="0" w:space="0" w:color="auto"/>
                <w:left w:val="none" w:sz="0" w:space="0" w:color="auto"/>
                <w:bottom w:val="none" w:sz="0" w:space="0" w:color="auto"/>
                <w:right w:val="none" w:sz="0" w:space="0" w:color="auto"/>
              </w:divBdr>
            </w:div>
            <w:div w:id="1258977242">
              <w:marLeft w:val="0"/>
              <w:marRight w:val="0"/>
              <w:marTop w:val="0"/>
              <w:marBottom w:val="0"/>
              <w:divBdr>
                <w:top w:val="none" w:sz="0" w:space="0" w:color="auto"/>
                <w:left w:val="none" w:sz="0" w:space="0" w:color="auto"/>
                <w:bottom w:val="none" w:sz="0" w:space="0" w:color="auto"/>
                <w:right w:val="none" w:sz="0" w:space="0" w:color="auto"/>
              </w:divBdr>
            </w:div>
            <w:div w:id="1285772214">
              <w:marLeft w:val="0"/>
              <w:marRight w:val="0"/>
              <w:marTop w:val="0"/>
              <w:marBottom w:val="0"/>
              <w:divBdr>
                <w:top w:val="none" w:sz="0" w:space="0" w:color="auto"/>
                <w:left w:val="none" w:sz="0" w:space="0" w:color="auto"/>
                <w:bottom w:val="none" w:sz="0" w:space="0" w:color="auto"/>
                <w:right w:val="none" w:sz="0" w:space="0" w:color="auto"/>
              </w:divBdr>
            </w:div>
            <w:div w:id="1348946256">
              <w:marLeft w:val="0"/>
              <w:marRight w:val="0"/>
              <w:marTop w:val="0"/>
              <w:marBottom w:val="0"/>
              <w:divBdr>
                <w:top w:val="none" w:sz="0" w:space="0" w:color="auto"/>
                <w:left w:val="none" w:sz="0" w:space="0" w:color="auto"/>
                <w:bottom w:val="none" w:sz="0" w:space="0" w:color="auto"/>
                <w:right w:val="none" w:sz="0" w:space="0" w:color="auto"/>
              </w:divBdr>
            </w:div>
            <w:div w:id="1441336917">
              <w:marLeft w:val="0"/>
              <w:marRight w:val="0"/>
              <w:marTop w:val="0"/>
              <w:marBottom w:val="0"/>
              <w:divBdr>
                <w:top w:val="none" w:sz="0" w:space="0" w:color="auto"/>
                <w:left w:val="none" w:sz="0" w:space="0" w:color="auto"/>
                <w:bottom w:val="none" w:sz="0" w:space="0" w:color="auto"/>
                <w:right w:val="none" w:sz="0" w:space="0" w:color="auto"/>
              </w:divBdr>
            </w:div>
            <w:div w:id="1459101756">
              <w:marLeft w:val="0"/>
              <w:marRight w:val="0"/>
              <w:marTop w:val="0"/>
              <w:marBottom w:val="0"/>
              <w:divBdr>
                <w:top w:val="none" w:sz="0" w:space="0" w:color="auto"/>
                <w:left w:val="none" w:sz="0" w:space="0" w:color="auto"/>
                <w:bottom w:val="none" w:sz="0" w:space="0" w:color="auto"/>
                <w:right w:val="none" w:sz="0" w:space="0" w:color="auto"/>
              </w:divBdr>
            </w:div>
            <w:div w:id="1597637897">
              <w:marLeft w:val="0"/>
              <w:marRight w:val="0"/>
              <w:marTop w:val="0"/>
              <w:marBottom w:val="0"/>
              <w:divBdr>
                <w:top w:val="none" w:sz="0" w:space="0" w:color="auto"/>
                <w:left w:val="none" w:sz="0" w:space="0" w:color="auto"/>
                <w:bottom w:val="none" w:sz="0" w:space="0" w:color="auto"/>
                <w:right w:val="none" w:sz="0" w:space="0" w:color="auto"/>
              </w:divBdr>
            </w:div>
            <w:div w:id="1795364171">
              <w:marLeft w:val="0"/>
              <w:marRight w:val="0"/>
              <w:marTop w:val="0"/>
              <w:marBottom w:val="0"/>
              <w:divBdr>
                <w:top w:val="none" w:sz="0" w:space="0" w:color="auto"/>
                <w:left w:val="none" w:sz="0" w:space="0" w:color="auto"/>
                <w:bottom w:val="none" w:sz="0" w:space="0" w:color="auto"/>
                <w:right w:val="none" w:sz="0" w:space="0" w:color="auto"/>
              </w:divBdr>
            </w:div>
            <w:div w:id="1856261825">
              <w:marLeft w:val="0"/>
              <w:marRight w:val="0"/>
              <w:marTop w:val="0"/>
              <w:marBottom w:val="0"/>
              <w:divBdr>
                <w:top w:val="none" w:sz="0" w:space="0" w:color="auto"/>
                <w:left w:val="none" w:sz="0" w:space="0" w:color="auto"/>
                <w:bottom w:val="none" w:sz="0" w:space="0" w:color="auto"/>
                <w:right w:val="none" w:sz="0" w:space="0" w:color="auto"/>
              </w:divBdr>
            </w:div>
            <w:div w:id="1965385728">
              <w:marLeft w:val="0"/>
              <w:marRight w:val="0"/>
              <w:marTop w:val="0"/>
              <w:marBottom w:val="0"/>
              <w:divBdr>
                <w:top w:val="none" w:sz="0" w:space="0" w:color="auto"/>
                <w:left w:val="none" w:sz="0" w:space="0" w:color="auto"/>
                <w:bottom w:val="none" w:sz="0" w:space="0" w:color="auto"/>
                <w:right w:val="none" w:sz="0" w:space="0" w:color="auto"/>
              </w:divBdr>
            </w:div>
            <w:div w:id="1991639797">
              <w:marLeft w:val="0"/>
              <w:marRight w:val="0"/>
              <w:marTop w:val="0"/>
              <w:marBottom w:val="0"/>
              <w:divBdr>
                <w:top w:val="none" w:sz="0" w:space="0" w:color="auto"/>
                <w:left w:val="none" w:sz="0" w:space="0" w:color="auto"/>
                <w:bottom w:val="none" w:sz="0" w:space="0" w:color="auto"/>
                <w:right w:val="none" w:sz="0" w:space="0" w:color="auto"/>
              </w:divBdr>
            </w:div>
            <w:div w:id="211058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100">
      <w:bodyDiv w:val="1"/>
      <w:marLeft w:val="0"/>
      <w:marRight w:val="0"/>
      <w:marTop w:val="0"/>
      <w:marBottom w:val="0"/>
      <w:divBdr>
        <w:top w:val="none" w:sz="0" w:space="0" w:color="auto"/>
        <w:left w:val="none" w:sz="0" w:space="0" w:color="auto"/>
        <w:bottom w:val="none" w:sz="0" w:space="0" w:color="auto"/>
        <w:right w:val="none" w:sz="0" w:space="0" w:color="auto"/>
      </w:divBdr>
    </w:div>
    <w:div w:id="148525998">
      <w:bodyDiv w:val="1"/>
      <w:marLeft w:val="0"/>
      <w:marRight w:val="0"/>
      <w:marTop w:val="0"/>
      <w:marBottom w:val="0"/>
      <w:divBdr>
        <w:top w:val="none" w:sz="0" w:space="0" w:color="auto"/>
        <w:left w:val="none" w:sz="0" w:space="0" w:color="auto"/>
        <w:bottom w:val="none" w:sz="0" w:space="0" w:color="auto"/>
        <w:right w:val="none" w:sz="0" w:space="0" w:color="auto"/>
      </w:divBdr>
    </w:div>
    <w:div w:id="230390227">
      <w:bodyDiv w:val="1"/>
      <w:marLeft w:val="0"/>
      <w:marRight w:val="0"/>
      <w:marTop w:val="0"/>
      <w:marBottom w:val="0"/>
      <w:divBdr>
        <w:top w:val="none" w:sz="0" w:space="0" w:color="auto"/>
        <w:left w:val="none" w:sz="0" w:space="0" w:color="auto"/>
        <w:bottom w:val="none" w:sz="0" w:space="0" w:color="auto"/>
        <w:right w:val="none" w:sz="0" w:space="0" w:color="auto"/>
      </w:divBdr>
    </w:div>
    <w:div w:id="508641403">
      <w:bodyDiv w:val="1"/>
      <w:marLeft w:val="0"/>
      <w:marRight w:val="0"/>
      <w:marTop w:val="0"/>
      <w:marBottom w:val="0"/>
      <w:divBdr>
        <w:top w:val="none" w:sz="0" w:space="0" w:color="auto"/>
        <w:left w:val="none" w:sz="0" w:space="0" w:color="auto"/>
        <w:bottom w:val="none" w:sz="0" w:space="0" w:color="auto"/>
        <w:right w:val="none" w:sz="0" w:space="0" w:color="auto"/>
      </w:divBdr>
    </w:div>
    <w:div w:id="576784699">
      <w:bodyDiv w:val="1"/>
      <w:marLeft w:val="0"/>
      <w:marRight w:val="0"/>
      <w:marTop w:val="0"/>
      <w:marBottom w:val="0"/>
      <w:divBdr>
        <w:top w:val="none" w:sz="0" w:space="0" w:color="auto"/>
        <w:left w:val="none" w:sz="0" w:space="0" w:color="auto"/>
        <w:bottom w:val="none" w:sz="0" w:space="0" w:color="auto"/>
        <w:right w:val="none" w:sz="0" w:space="0" w:color="auto"/>
      </w:divBdr>
      <w:divsChild>
        <w:div w:id="943078919">
          <w:marLeft w:val="0"/>
          <w:marRight w:val="0"/>
          <w:marTop w:val="0"/>
          <w:marBottom w:val="0"/>
          <w:divBdr>
            <w:top w:val="none" w:sz="0" w:space="0" w:color="auto"/>
            <w:left w:val="none" w:sz="0" w:space="0" w:color="auto"/>
            <w:bottom w:val="none" w:sz="0" w:space="0" w:color="auto"/>
            <w:right w:val="none" w:sz="0" w:space="0" w:color="auto"/>
          </w:divBdr>
        </w:div>
        <w:div w:id="1067385649">
          <w:marLeft w:val="0"/>
          <w:marRight w:val="0"/>
          <w:marTop w:val="0"/>
          <w:marBottom w:val="0"/>
          <w:divBdr>
            <w:top w:val="none" w:sz="0" w:space="0" w:color="auto"/>
            <w:left w:val="none" w:sz="0" w:space="0" w:color="auto"/>
            <w:bottom w:val="none" w:sz="0" w:space="0" w:color="auto"/>
            <w:right w:val="none" w:sz="0" w:space="0" w:color="auto"/>
          </w:divBdr>
        </w:div>
        <w:div w:id="1075662521">
          <w:marLeft w:val="0"/>
          <w:marRight w:val="0"/>
          <w:marTop w:val="0"/>
          <w:marBottom w:val="0"/>
          <w:divBdr>
            <w:top w:val="none" w:sz="0" w:space="0" w:color="auto"/>
            <w:left w:val="none" w:sz="0" w:space="0" w:color="auto"/>
            <w:bottom w:val="none" w:sz="0" w:space="0" w:color="auto"/>
            <w:right w:val="none" w:sz="0" w:space="0" w:color="auto"/>
          </w:divBdr>
        </w:div>
        <w:div w:id="1343892084">
          <w:marLeft w:val="0"/>
          <w:marRight w:val="0"/>
          <w:marTop w:val="0"/>
          <w:marBottom w:val="0"/>
          <w:divBdr>
            <w:top w:val="none" w:sz="0" w:space="0" w:color="auto"/>
            <w:left w:val="none" w:sz="0" w:space="0" w:color="auto"/>
            <w:bottom w:val="none" w:sz="0" w:space="0" w:color="auto"/>
            <w:right w:val="none" w:sz="0" w:space="0" w:color="auto"/>
          </w:divBdr>
        </w:div>
        <w:div w:id="1780416517">
          <w:marLeft w:val="0"/>
          <w:marRight w:val="0"/>
          <w:marTop w:val="0"/>
          <w:marBottom w:val="0"/>
          <w:divBdr>
            <w:top w:val="none" w:sz="0" w:space="0" w:color="auto"/>
            <w:left w:val="none" w:sz="0" w:space="0" w:color="auto"/>
            <w:bottom w:val="none" w:sz="0" w:space="0" w:color="auto"/>
            <w:right w:val="none" w:sz="0" w:space="0" w:color="auto"/>
          </w:divBdr>
        </w:div>
      </w:divsChild>
    </w:div>
    <w:div w:id="816337005">
      <w:bodyDiv w:val="1"/>
      <w:marLeft w:val="0"/>
      <w:marRight w:val="0"/>
      <w:marTop w:val="0"/>
      <w:marBottom w:val="0"/>
      <w:divBdr>
        <w:top w:val="none" w:sz="0" w:space="0" w:color="auto"/>
        <w:left w:val="none" w:sz="0" w:space="0" w:color="auto"/>
        <w:bottom w:val="none" w:sz="0" w:space="0" w:color="auto"/>
        <w:right w:val="none" w:sz="0" w:space="0" w:color="auto"/>
      </w:divBdr>
    </w:div>
    <w:div w:id="1032535514">
      <w:bodyDiv w:val="1"/>
      <w:marLeft w:val="0"/>
      <w:marRight w:val="0"/>
      <w:marTop w:val="0"/>
      <w:marBottom w:val="0"/>
      <w:divBdr>
        <w:top w:val="none" w:sz="0" w:space="0" w:color="auto"/>
        <w:left w:val="none" w:sz="0" w:space="0" w:color="auto"/>
        <w:bottom w:val="none" w:sz="0" w:space="0" w:color="auto"/>
        <w:right w:val="none" w:sz="0" w:space="0" w:color="auto"/>
      </w:divBdr>
    </w:div>
    <w:div w:id="1294171389">
      <w:bodyDiv w:val="1"/>
      <w:marLeft w:val="0"/>
      <w:marRight w:val="0"/>
      <w:marTop w:val="0"/>
      <w:marBottom w:val="0"/>
      <w:divBdr>
        <w:top w:val="none" w:sz="0" w:space="0" w:color="auto"/>
        <w:left w:val="none" w:sz="0" w:space="0" w:color="auto"/>
        <w:bottom w:val="none" w:sz="0" w:space="0" w:color="auto"/>
        <w:right w:val="none" w:sz="0" w:space="0" w:color="auto"/>
      </w:divBdr>
    </w:div>
    <w:div w:id="1444963281">
      <w:bodyDiv w:val="1"/>
      <w:marLeft w:val="0"/>
      <w:marRight w:val="0"/>
      <w:marTop w:val="0"/>
      <w:marBottom w:val="0"/>
      <w:divBdr>
        <w:top w:val="none" w:sz="0" w:space="0" w:color="auto"/>
        <w:left w:val="none" w:sz="0" w:space="0" w:color="auto"/>
        <w:bottom w:val="none" w:sz="0" w:space="0" w:color="auto"/>
        <w:right w:val="none" w:sz="0" w:space="0" w:color="auto"/>
      </w:divBdr>
    </w:div>
    <w:div w:id="1457799869">
      <w:bodyDiv w:val="1"/>
      <w:marLeft w:val="0"/>
      <w:marRight w:val="0"/>
      <w:marTop w:val="0"/>
      <w:marBottom w:val="0"/>
      <w:divBdr>
        <w:top w:val="none" w:sz="0" w:space="0" w:color="auto"/>
        <w:left w:val="none" w:sz="0" w:space="0" w:color="auto"/>
        <w:bottom w:val="none" w:sz="0" w:space="0" w:color="auto"/>
        <w:right w:val="none" w:sz="0" w:space="0" w:color="auto"/>
      </w:divBdr>
    </w:div>
    <w:div w:id="1469393614">
      <w:bodyDiv w:val="1"/>
      <w:marLeft w:val="0"/>
      <w:marRight w:val="0"/>
      <w:marTop w:val="0"/>
      <w:marBottom w:val="0"/>
      <w:divBdr>
        <w:top w:val="none" w:sz="0" w:space="0" w:color="auto"/>
        <w:left w:val="none" w:sz="0" w:space="0" w:color="auto"/>
        <w:bottom w:val="none" w:sz="0" w:space="0" w:color="auto"/>
        <w:right w:val="none" w:sz="0" w:space="0" w:color="auto"/>
      </w:divBdr>
    </w:div>
    <w:div w:id="1568954739">
      <w:bodyDiv w:val="1"/>
      <w:marLeft w:val="0"/>
      <w:marRight w:val="0"/>
      <w:marTop w:val="0"/>
      <w:marBottom w:val="0"/>
      <w:divBdr>
        <w:top w:val="none" w:sz="0" w:space="0" w:color="auto"/>
        <w:left w:val="none" w:sz="0" w:space="0" w:color="auto"/>
        <w:bottom w:val="none" w:sz="0" w:space="0" w:color="auto"/>
        <w:right w:val="none" w:sz="0" w:space="0" w:color="auto"/>
      </w:divBdr>
    </w:div>
    <w:div w:id="1596358552">
      <w:bodyDiv w:val="1"/>
      <w:marLeft w:val="0"/>
      <w:marRight w:val="0"/>
      <w:marTop w:val="0"/>
      <w:marBottom w:val="0"/>
      <w:divBdr>
        <w:top w:val="none" w:sz="0" w:space="0" w:color="auto"/>
        <w:left w:val="none" w:sz="0" w:space="0" w:color="auto"/>
        <w:bottom w:val="none" w:sz="0" w:space="0" w:color="auto"/>
        <w:right w:val="none" w:sz="0" w:space="0" w:color="auto"/>
      </w:divBdr>
    </w:div>
    <w:div w:id="1626548378">
      <w:bodyDiv w:val="1"/>
      <w:marLeft w:val="0"/>
      <w:marRight w:val="0"/>
      <w:marTop w:val="0"/>
      <w:marBottom w:val="0"/>
      <w:divBdr>
        <w:top w:val="none" w:sz="0" w:space="0" w:color="auto"/>
        <w:left w:val="none" w:sz="0" w:space="0" w:color="auto"/>
        <w:bottom w:val="none" w:sz="0" w:space="0" w:color="auto"/>
        <w:right w:val="none" w:sz="0" w:space="0" w:color="auto"/>
      </w:divBdr>
    </w:div>
    <w:div w:id="1726291541">
      <w:bodyDiv w:val="1"/>
      <w:marLeft w:val="0"/>
      <w:marRight w:val="0"/>
      <w:marTop w:val="0"/>
      <w:marBottom w:val="0"/>
      <w:divBdr>
        <w:top w:val="none" w:sz="0" w:space="0" w:color="auto"/>
        <w:left w:val="none" w:sz="0" w:space="0" w:color="auto"/>
        <w:bottom w:val="none" w:sz="0" w:space="0" w:color="auto"/>
        <w:right w:val="none" w:sz="0" w:space="0" w:color="auto"/>
      </w:divBdr>
    </w:div>
    <w:div w:id="1796946892">
      <w:bodyDiv w:val="1"/>
      <w:marLeft w:val="0"/>
      <w:marRight w:val="0"/>
      <w:marTop w:val="0"/>
      <w:marBottom w:val="0"/>
      <w:divBdr>
        <w:top w:val="none" w:sz="0" w:space="0" w:color="auto"/>
        <w:left w:val="none" w:sz="0" w:space="0" w:color="auto"/>
        <w:bottom w:val="none" w:sz="0" w:space="0" w:color="auto"/>
        <w:right w:val="none" w:sz="0" w:space="0" w:color="auto"/>
      </w:divBdr>
    </w:div>
    <w:div w:id="1827545820">
      <w:bodyDiv w:val="1"/>
      <w:marLeft w:val="0"/>
      <w:marRight w:val="0"/>
      <w:marTop w:val="0"/>
      <w:marBottom w:val="0"/>
      <w:divBdr>
        <w:top w:val="none" w:sz="0" w:space="0" w:color="auto"/>
        <w:left w:val="none" w:sz="0" w:space="0" w:color="auto"/>
        <w:bottom w:val="none" w:sz="0" w:space="0" w:color="auto"/>
        <w:right w:val="none" w:sz="0" w:space="0" w:color="auto"/>
      </w:divBdr>
    </w:div>
    <w:div w:id="1940065353">
      <w:bodyDiv w:val="1"/>
      <w:marLeft w:val="0"/>
      <w:marRight w:val="0"/>
      <w:marTop w:val="0"/>
      <w:marBottom w:val="0"/>
      <w:divBdr>
        <w:top w:val="none" w:sz="0" w:space="0" w:color="auto"/>
        <w:left w:val="none" w:sz="0" w:space="0" w:color="auto"/>
        <w:bottom w:val="none" w:sz="0" w:space="0" w:color="auto"/>
        <w:right w:val="none" w:sz="0" w:space="0" w:color="auto"/>
      </w:divBdr>
    </w:div>
    <w:div w:id="1978947257">
      <w:bodyDiv w:val="1"/>
      <w:marLeft w:val="0"/>
      <w:marRight w:val="0"/>
      <w:marTop w:val="0"/>
      <w:marBottom w:val="0"/>
      <w:divBdr>
        <w:top w:val="none" w:sz="0" w:space="0" w:color="auto"/>
        <w:left w:val="none" w:sz="0" w:space="0" w:color="auto"/>
        <w:bottom w:val="none" w:sz="0" w:space="0" w:color="auto"/>
        <w:right w:val="none" w:sz="0" w:space="0" w:color="auto"/>
      </w:divBdr>
    </w:div>
    <w:div w:id="209369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google.com/?q=Rua+Visconde+de+Sepetiba,+987/4%C2%BA+andar+Centro+%E2%80%93+Niter%C3%B3i&amp;entry=gmail&amp;source=g"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e@seplag.niteroi.rj.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pe@seplag.niteroi.rj.gov.br" TargetMode="External"/><Relationship Id="rId4" Type="http://schemas.openxmlformats.org/officeDocument/2006/relationships/settings" Target="settings.xml"/><Relationship Id="rId9" Type="http://schemas.openxmlformats.org/officeDocument/2006/relationships/hyperlink" Target="http://www.niteroi.rj.gov.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16C5C-E68B-4FF9-988B-40373EE4D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23175</Words>
  <Characters>125150</Characters>
  <Application>Microsoft Office Word</Application>
  <DocSecurity>0</DocSecurity>
  <Lines>1042</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Kuhnert Campos</dc:creator>
  <cp:keywords/>
  <dc:description/>
  <cp:lastModifiedBy>Concyr Formiga Bernardes</cp:lastModifiedBy>
  <cp:revision>2</cp:revision>
  <cp:lastPrinted>2018-04-09T20:15:00Z</cp:lastPrinted>
  <dcterms:created xsi:type="dcterms:W3CDTF">2018-04-27T15:13:00Z</dcterms:created>
  <dcterms:modified xsi:type="dcterms:W3CDTF">2018-04-27T15:13:00Z</dcterms:modified>
</cp:coreProperties>
</file>