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0C" w:rsidRPr="008C1A61" w:rsidRDefault="003E57B8" w:rsidP="008C1A61">
      <w:pPr>
        <w:jc w:val="center"/>
        <w:rPr>
          <w:b/>
        </w:rPr>
      </w:pPr>
      <w:r>
        <w:rPr>
          <w:b/>
        </w:rPr>
        <w:t>RESPOSTA ESCLARECIMENTOS CP 003</w:t>
      </w:r>
      <w:r w:rsidR="008C1A61" w:rsidRPr="008C1A61">
        <w:rPr>
          <w:b/>
        </w:rPr>
        <w:t>/2018 (</w:t>
      </w:r>
      <w:r>
        <w:rPr>
          <w:b/>
        </w:rPr>
        <w:t>1</w:t>
      </w:r>
      <w:r w:rsidR="008C1A61" w:rsidRPr="008C1A61">
        <w:rPr>
          <w:b/>
        </w:rPr>
        <w:t>)</w:t>
      </w:r>
    </w:p>
    <w:p w:rsidR="003E57B8" w:rsidRDefault="003E57B8" w:rsidP="003E57B8">
      <w:pPr>
        <w:jc w:val="both"/>
      </w:pPr>
      <w:r>
        <w:t>1. Sobre o item 8.8.1. Experiência da Empresa. Os atestados a serem apresentados para Qualificação técnica da proponente comprovando ter realizado projeto de sistema cicloviário  pontuarão também como atestados para Qualificação técnica da proponente comprovando ter realizado estudos de transporte não-motorizados? Justificamos a pergunta, pois entendemos que os atestados de realização de projetos executivos  de sistema cicloviário (um sistema não-motorizado) também realizou os devidos estudos em etapa anterior no mesmo projeto.</w:t>
      </w:r>
    </w:p>
    <w:p w:rsidR="003E57B8" w:rsidRPr="003E57B8" w:rsidRDefault="001F203B" w:rsidP="003E57B8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Atestados que comprovem a realização </w:t>
      </w:r>
      <w:r w:rsidRPr="001F203B">
        <w:rPr>
          <w:b/>
          <w:color w:val="4472C4" w:themeColor="accent1"/>
        </w:rPr>
        <w:t>apenas</w:t>
      </w:r>
      <w:r>
        <w:rPr>
          <w:color w:val="4472C4" w:themeColor="accent1"/>
        </w:rPr>
        <w:t xml:space="preserve"> de projeto não poderão ser ut</w:t>
      </w:r>
      <w:bookmarkStart w:id="0" w:name="_GoBack"/>
      <w:bookmarkEnd w:id="0"/>
      <w:r>
        <w:rPr>
          <w:color w:val="4472C4" w:themeColor="accent1"/>
        </w:rPr>
        <w:t xml:space="preserve">ilizados para a pontuação de estudos de transporte não-motorizado. </w:t>
      </w:r>
    </w:p>
    <w:p w:rsidR="003E57B8" w:rsidRDefault="003E57B8" w:rsidP="003E57B8">
      <w:pPr>
        <w:jc w:val="both"/>
      </w:pPr>
    </w:p>
    <w:p w:rsidR="003E57B8" w:rsidRDefault="003E57B8" w:rsidP="003E57B8">
      <w:pPr>
        <w:jc w:val="both"/>
      </w:pPr>
      <w:r>
        <w:t>2. Sobre os itens 8.3 e 8.4. A relação nominal e currículos de todos os profissionais de nível superior a serem apresentados deverão ser da equipe técnica principal (profissionais pontuáveis) e da equipe técnica complementar também (profissionais que não pontuam)?</w:t>
      </w:r>
    </w:p>
    <w:p w:rsidR="003E57B8" w:rsidRPr="003E57B8" w:rsidRDefault="003E57B8" w:rsidP="003E57B8">
      <w:pPr>
        <w:jc w:val="both"/>
        <w:rPr>
          <w:color w:val="4472C4" w:themeColor="accent1"/>
        </w:rPr>
      </w:pPr>
      <w:r w:rsidRPr="003E57B8">
        <w:rPr>
          <w:color w:val="4472C4" w:themeColor="accent1"/>
        </w:rPr>
        <w:t>A relação nominal e currículos de todos os profissionais de nível superior a serem apresentados deverão ser apenas da equipe técnica principal.</w:t>
      </w:r>
    </w:p>
    <w:p w:rsidR="003E57B8" w:rsidRDefault="003E57B8" w:rsidP="003E57B8">
      <w:pPr>
        <w:jc w:val="both"/>
      </w:pPr>
    </w:p>
    <w:p w:rsidR="003E57B8" w:rsidRDefault="003E57B8" w:rsidP="003E57B8">
      <w:pPr>
        <w:jc w:val="both"/>
      </w:pPr>
      <w:r>
        <w:t>3. Sobre o item 8.3.b. O texto a ser apresentado para Conhecimento do Problema está limitado a 20 páginas. Podemos considerar uma prancha A1 como uma página?</w:t>
      </w:r>
    </w:p>
    <w:p w:rsidR="003E57B8" w:rsidRPr="001E2E14" w:rsidRDefault="001E2E14" w:rsidP="003E57B8">
      <w:pPr>
        <w:jc w:val="both"/>
        <w:rPr>
          <w:color w:val="4472C4" w:themeColor="accent1"/>
        </w:rPr>
      </w:pPr>
      <w:r w:rsidRPr="001E2E14">
        <w:rPr>
          <w:color w:val="4472C4" w:themeColor="accent1"/>
        </w:rPr>
        <w:t>Sim, desde que seja uma representação gráfica</w:t>
      </w:r>
      <w:r>
        <w:rPr>
          <w:color w:val="4472C4" w:themeColor="accent1"/>
        </w:rPr>
        <w:t xml:space="preserve"> aumentada por razão de escala</w:t>
      </w:r>
      <w:r w:rsidRPr="001E2E14">
        <w:rPr>
          <w:color w:val="4472C4" w:themeColor="accent1"/>
        </w:rPr>
        <w:t xml:space="preserve">. </w:t>
      </w:r>
    </w:p>
    <w:p w:rsidR="003E57B8" w:rsidRDefault="003E57B8" w:rsidP="003E57B8">
      <w:pPr>
        <w:jc w:val="both"/>
      </w:pPr>
      <w:r>
        <w:t xml:space="preserve"> </w:t>
      </w:r>
    </w:p>
    <w:p w:rsidR="004C7E0C" w:rsidRDefault="003E57B8" w:rsidP="003E57B8">
      <w:pPr>
        <w:jc w:val="both"/>
      </w:pPr>
      <w:r>
        <w:t>4. Sobre o item 9.2. Devemos solicitar de antemão, a via de Proposta de Preços assinada pela Comissão de Licitação?</w:t>
      </w:r>
    </w:p>
    <w:p w:rsidR="00270997" w:rsidRPr="00270997" w:rsidRDefault="00270997" w:rsidP="003E57B8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Não. </w:t>
      </w:r>
    </w:p>
    <w:sectPr w:rsidR="00270997" w:rsidRPr="0027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D44"/>
    <w:multiLevelType w:val="hybridMultilevel"/>
    <w:tmpl w:val="51E41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BE9"/>
    <w:multiLevelType w:val="hybridMultilevel"/>
    <w:tmpl w:val="05A00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215"/>
    <w:multiLevelType w:val="hybridMultilevel"/>
    <w:tmpl w:val="FDDED74C"/>
    <w:lvl w:ilvl="0" w:tplc="58F6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C"/>
    <w:rsid w:val="001D4FA6"/>
    <w:rsid w:val="001E2E14"/>
    <w:rsid w:val="001F203B"/>
    <w:rsid w:val="00270997"/>
    <w:rsid w:val="003E57B8"/>
    <w:rsid w:val="004C7E0C"/>
    <w:rsid w:val="0059678A"/>
    <w:rsid w:val="0064527D"/>
    <w:rsid w:val="006B5983"/>
    <w:rsid w:val="007D5309"/>
    <w:rsid w:val="008C1A61"/>
    <w:rsid w:val="00A1666D"/>
    <w:rsid w:val="00A55923"/>
    <w:rsid w:val="00D850BE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A934-FBE7-4FF5-ABB4-58ED011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cp:lastPrinted>2018-07-24T15:07:00Z</cp:lastPrinted>
  <dcterms:created xsi:type="dcterms:W3CDTF">2018-07-24T15:14:00Z</dcterms:created>
  <dcterms:modified xsi:type="dcterms:W3CDTF">2018-07-24T15:14:00Z</dcterms:modified>
</cp:coreProperties>
</file>