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E8" w:rsidRPr="0005342B" w:rsidRDefault="00EE63E8" w:rsidP="0005342B">
      <w:pPr>
        <w:jc w:val="center"/>
        <w:rPr>
          <w:b/>
        </w:rPr>
      </w:pPr>
      <w:r w:rsidRPr="0005342B">
        <w:rPr>
          <w:b/>
        </w:rPr>
        <w:t xml:space="preserve">RESPOSTA ESCLARECIMENTOS </w:t>
      </w:r>
      <w:r w:rsidR="00595129">
        <w:rPr>
          <w:b/>
        </w:rPr>
        <w:t>P</w:t>
      </w:r>
      <w:r w:rsidR="00426444">
        <w:rPr>
          <w:b/>
        </w:rPr>
        <w:t>P</w:t>
      </w:r>
      <w:r w:rsidRPr="0005342B">
        <w:rPr>
          <w:b/>
        </w:rPr>
        <w:t xml:space="preserve"> 0</w:t>
      </w:r>
      <w:r w:rsidR="00595129">
        <w:rPr>
          <w:b/>
        </w:rPr>
        <w:t>56</w:t>
      </w:r>
      <w:r w:rsidRPr="0005342B">
        <w:rPr>
          <w:b/>
        </w:rPr>
        <w:t>/2018</w:t>
      </w:r>
      <w:r w:rsidR="00AF540A">
        <w:rPr>
          <w:b/>
        </w:rPr>
        <w:t xml:space="preserve"> (</w:t>
      </w:r>
      <w:r w:rsidR="004408D7">
        <w:rPr>
          <w:b/>
        </w:rPr>
        <w:t>3</w:t>
      </w:r>
      <w:r w:rsidR="00AF540A">
        <w:rPr>
          <w:b/>
        </w:rPr>
        <w:t>)</w:t>
      </w:r>
    </w:p>
    <w:p w:rsidR="00595129" w:rsidRDefault="00595129" w:rsidP="00595129">
      <w:pPr>
        <w:spacing w:after="0" w:line="240" w:lineRule="auto"/>
        <w:rPr>
          <w:rFonts w:eastAsia="Calibri" w:cs="Arial"/>
        </w:rPr>
      </w:pPr>
    </w:p>
    <w:p w:rsidR="00AF540A" w:rsidRDefault="00AF540A" w:rsidP="00595129">
      <w:pPr>
        <w:spacing w:after="0" w:line="240" w:lineRule="auto"/>
        <w:rPr>
          <w:rFonts w:eastAsia="Calibri" w:cs="Arial"/>
        </w:rPr>
      </w:pP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color w:val="212121"/>
          <w:lang w:eastAsia="pt-BR"/>
        </w:rPr>
        <w:t>1 – O serviço será prestado para toda Prefeitura (Secretarias) ou apenas para a SEPLAG, pois no objeto constante do edital não específica claramente. Caso seja em diversos locais, solicitamos informar todas as secretarias e endereços onde serão prestados os serviços e quais tipos de serviços para cada local.</w:t>
      </w: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b/>
          <w:bCs/>
          <w:i/>
          <w:iCs/>
          <w:color w:val="212121"/>
          <w:lang w:eastAsia="pt-BR"/>
        </w:rPr>
        <w:t>Resposta: Embora esteja previsto o atendimento de suporte a outras Secretarias, os serviços serão prestados basicamente na SEPLAG, Rua da Conceição, nº 67 - Centro - Niterói - RJ</w:t>
      </w:r>
    </w:p>
    <w:p w:rsidR="008349A1" w:rsidRDefault="008349A1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color w:val="212121"/>
          <w:lang w:eastAsia="pt-BR"/>
        </w:rPr>
        <w:t xml:space="preserve">2 - O (s) endereço (s) de onde serão prestados os serviços não foi/foram </w:t>
      </w:r>
      <w:proofErr w:type="spellStart"/>
      <w:r w:rsidRPr="004408D7">
        <w:rPr>
          <w:rFonts w:ascii="Calibri" w:eastAsia="Calibri" w:hAnsi="Calibri" w:cs="Segoe UI"/>
          <w:color w:val="212121"/>
          <w:lang w:eastAsia="pt-BR"/>
        </w:rPr>
        <w:t>informado</w:t>
      </w:r>
      <w:proofErr w:type="spellEnd"/>
      <w:r w:rsidRPr="004408D7">
        <w:rPr>
          <w:rFonts w:ascii="Calibri" w:eastAsia="Calibri" w:hAnsi="Calibri" w:cs="Segoe UI"/>
          <w:color w:val="212121"/>
          <w:lang w:eastAsia="pt-BR"/>
        </w:rPr>
        <w:t xml:space="preserve"> (s), desta forma solicitamos a relação e/ou local a ser executado o serviço.</w:t>
      </w: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b/>
          <w:bCs/>
          <w:i/>
          <w:iCs/>
          <w:color w:val="212121"/>
          <w:lang w:eastAsia="pt-BR"/>
        </w:rPr>
        <w:t>Resposta: Idem item 1</w:t>
      </w:r>
    </w:p>
    <w:p w:rsidR="008349A1" w:rsidRDefault="008349A1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color w:val="212121"/>
          <w:lang w:eastAsia="pt-BR"/>
        </w:rPr>
        <w:t>3 - No edital foi mencionado que deverão ser fornecidos materiais, porém não foram citados quais materiais e as quantidades previstas. Desde modo, solicitamos esclarecer.</w:t>
      </w: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b/>
          <w:bCs/>
          <w:i/>
          <w:iCs/>
          <w:color w:val="212121"/>
          <w:lang w:eastAsia="pt-BR"/>
        </w:rPr>
        <w:t xml:space="preserve">Resposta: Trata-se de item </w:t>
      </w:r>
      <w:proofErr w:type="gramStart"/>
      <w:r w:rsidRPr="004408D7">
        <w:rPr>
          <w:rFonts w:ascii="Calibri" w:eastAsia="Calibri" w:hAnsi="Calibri" w:cs="Segoe UI"/>
          <w:b/>
          <w:bCs/>
          <w:i/>
          <w:iCs/>
          <w:color w:val="212121"/>
          <w:lang w:eastAsia="pt-BR"/>
        </w:rPr>
        <w:t>pro forma</w:t>
      </w:r>
      <w:proofErr w:type="gramEnd"/>
      <w:r w:rsidRPr="004408D7">
        <w:rPr>
          <w:rFonts w:ascii="Calibri" w:eastAsia="Calibri" w:hAnsi="Calibri" w:cs="Segoe UI"/>
          <w:b/>
          <w:bCs/>
          <w:i/>
          <w:iCs/>
          <w:color w:val="212121"/>
          <w:lang w:eastAsia="pt-BR"/>
        </w:rPr>
        <w:t>, e que deverá contemplar materiais de uso pessoal aos técnicos alocados, como dispositivos básicos indispensáveis à realização do trabalho.</w:t>
      </w:r>
    </w:p>
    <w:p w:rsidR="008349A1" w:rsidRDefault="008349A1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color w:val="212121"/>
          <w:lang w:eastAsia="pt-BR"/>
        </w:rPr>
        <w:t>4 - Deverá ser fornecido quadro com todos os serviços estimados, criticidade e número de HST correspondente para que a empresa possa administrar seu contrato de forma adequada. Da mesma forma, foram estipulados os profissionais que deverão ser contratados, porém não existem as atividades a eles relacionadas e nem tão pouco as qualificações, impedindo que a empresa estipule o nível do profissional que deve oferecer. Desta forma solicitamos esclarecer. CNPJ: 11.170.141/0001-79 Tel.: (21) 2717-2148 </w:t>
      </w:r>
      <w:hyperlink r:id="rId5" w:tgtFrame="_blank" w:history="1">
        <w:r w:rsidRPr="004408D7">
          <w:rPr>
            <w:rFonts w:ascii="Calibri" w:eastAsia="Calibri" w:hAnsi="Calibri" w:cs="Segoe UI"/>
            <w:color w:val="0000FF"/>
            <w:u w:val="single"/>
            <w:lang w:eastAsia="pt-BR"/>
          </w:rPr>
          <w:t>contato@mvec.com.br</w:t>
        </w:r>
      </w:hyperlink>
      <w:r w:rsidRPr="004408D7">
        <w:rPr>
          <w:rFonts w:ascii="Calibri" w:eastAsia="Calibri" w:hAnsi="Calibri" w:cs="Segoe UI"/>
          <w:color w:val="212121"/>
          <w:lang w:eastAsia="pt-BR"/>
        </w:rPr>
        <w:t> </w:t>
      </w:r>
      <w:hyperlink r:id="rId6" w:tgtFrame="_blank" w:history="1">
        <w:r w:rsidRPr="004408D7">
          <w:rPr>
            <w:rFonts w:ascii="Calibri" w:eastAsia="Calibri" w:hAnsi="Calibri" w:cs="Segoe UI"/>
            <w:color w:val="0000FF"/>
            <w:u w:val="single"/>
            <w:lang w:eastAsia="pt-BR"/>
          </w:rPr>
          <w:t>www.mvec.com.br</w:t>
        </w:r>
      </w:hyperlink>
      <w:r w:rsidRPr="004408D7">
        <w:rPr>
          <w:rFonts w:ascii="Calibri" w:eastAsia="Calibri" w:hAnsi="Calibri" w:cs="Segoe UI"/>
          <w:color w:val="212121"/>
          <w:lang w:eastAsia="pt-BR"/>
        </w:rPr>
        <w:t> MV&amp;C Morse Valente &amp; Carvalho – Comércio e Serviço LTDA. Rua Andrade Neves, 297 – LJ.02 São Domingos – Niterói – RJ CEP: 24210-000</w:t>
      </w: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b/>
          <w:bCs/>
          <w:i/>
          <w:iCs/>
          <w:color w:val="212121"/>
          <w:lang w:eastAsia="pt-BR"/>
        </w:rPr>
        <w:t>Resposta: As atividades encontram-se descritas no Termo de Referência, item 4 – SERVIÇOS DE INFRAESTRUTURA e item 5 – SERVIÇOS DE SISTEMAS. A qualificação dos técnicos deverá ser condizente com as tarefas relacionadas.</w:t>
      </w:r>
    </w:p>
    <w:p w:rsidR="008349A1" w:rsidRDefault="008349A1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color w:val="212121"/>
          <w:lang w:eastAsia="pt-BR"/>
        </w:rPr>
        <w:t>5 - Não foram listados os ativos existentes e nem a estimativa de usuários que serão atendidos, inviabilizando a identificação e conferência das atividades que serão efetivamente necessárias para a realização dos serviços. Deste modo, solicitamos esclarecer.</w:t>
      </w: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b/>
          <w:bCs/>
          <w:i/>
          <w:iCs/>
          <w:color w:val="212121"/>
          <w:lang w:eastAsia="pt-BR"/>
        </w:rPr>
        <w:t>Resposta: Não há atendimento aos usuários finais da PMN, apenas a própria SEPLAG.</w:t>
      </w:r>
    </w:p>
    <w:p w:rsidR="008349A1" w:rsidRDefault="008349A1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color w:val="212121"/>
          <w:lang w:eastAsia="pt-BR"/>
        </w:rPr>
        <w:t>6 - Foi citado em um dos itens do edital que o serviço será prestado em horário comercial, porém na descrição dos serviços existe previsão de sobreaviso após o horário comercial, bem como em sábados, domingos e feriados. Necessitamos saber o que realmente deve ser considerado para orçamento, pois o valor do funcionário fora do expediente contratado implica em pagamentos de horas extras e deve ser computado pela empresa antecipadamente.</w:t>
      </w: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b/>
          <w:bCs/>
          <w:i/>
          <w:iCs/>
          <w:color w:val="212121"/>
          <w:lang w:eastAsia="pt-BR"/>
        </w:rPr>
        <w:t>Resposta: É exatamente como descrito.</w:t>
      </w: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b/>
          <w:bCs/>
          <w:i/>
          <w:iCs/>
          <w:color w:val="212121"/>
          <w:lang w:eastAsia="pt-BR"/>
        </w:rPr>
        <w:t>O serviço será prestado em horário comercial, podendo estender-se dependendo da natureza do suporte técnico, dos projetos de implantação e das necessidades da Prefeitura.</w:t>
      </w:r>
    </w:p>
    <w:p w:rsidR="008349A1" w:rsidRDefault="008349A1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</w:p>
    <w:p w:rsidR="004408D7" w:rsidRPr="004408D7" w:rsidRDefault="004408D7" w:rsidP="008349A1">
      <w:pPr>
        <w:spacing w:after="0" w:line="240" w:lineRule="auto"/>
        <w:jc w:val="both"/>
        <w:rPr>
          <w:rFonts w:ascii="Calibri" w:eastAsia="Calibri" w:hAnsi="Calibri" w:cs="Segoe UI"/>
          <w:color w:val="212121"/>
          <w:lang w:eastAsia="pt-BR"/>
        </w:rPr>
      </w:pPr>
      <w:r w:rsidRPr="004408D7">
        <w:rPr>
          <w:rFonts w:ascii="Calibri" w:eastAsia="Calibri" w:hAnsi="Calibri" w:cs="Segoe UI"/>
          <w:color w:val="212121"/>
          <w:lang w:eastAsia="pt-BR"/>
        </w:rPr>
        <w:t>7 - Deverão ser especificados quais serão os desenvolvimentos que serão realizados e pagos pelo PF?</w:t>
      </w:r>
    </w:p>
    <w:p w:rsidR="00AF540A" w:rsidRPr="004408D7" w:rsidRDefault="004408D7" w:rsidP="008349A1">
      <w:pPr>
        <w:spacing w:after="0" w:line="240" w:lineRule="auto"/>
        <w:jc w:val="both"/>
        <w:rPr>
          <w:rFonts w:eastAsia="Times New Roman" w:cs="Tahoma"/>
          <w:color w:val="000000"/>
          <w:lang w:eastAsia="pt-BR"/>
        </w:rPr>
      </w:pPr>
      <w:r w:rsidRPr="004408D7">
        <w:rPr>
          <w:rFonts w:ascii="Calibri" w:eastAsia="Calibri" w:hAnsi="Calibri" w:cs="Segoe UI"/>
          <w:b/>
          <w:bCs/>
          <w:i/>
          <w:iCs/>
          <w:color w:val="212121"/>
          <w:lang w:eastAsia="pt-BR"/>
        </w:rPr>
        <w:t>Resposta: Possibilidade de desenvolvimento de softwares nas diversas plataformas e linguagens de programação, desenvolvimento de sites, portais e aplicativos móveis, sempre sob demanda.</w:t>
      </w:r>
      <w:bookmarkStart w:id="0" w:name="_GoBack"/>
      <w:bookmarkEnd w:id="0"/>
    </w:p>
    <w:sectPr w:rsidR="00AF540A" w:rsidRPr="00440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EB3"/>
    <w:multiLevelType w:val="multilevel"/>
    <w:tmpl w:val="46B2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E8"/>
    <w:rsid w:val="0005342B"/>
    <w:rsid w:val="00426444"/>
    <w:rsid w:val="004408D7"/>
    <w:rsid w:val="0055030B"/>
    <w:rsid w:val="00595129"/>
    <w:rsid w:val="008349A1"/>
    <w:rsid w:val="00A66643"/>
    <w:rsid w:val="00AF540A"/>
    <w:rsid w:val="00ED11E3"/>
    <w:rsid w:val="00EE63E8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87EB"/>
  <w15:chartTrackingRefBased/>
  <w15:docId w15:val="{30DEDF64-2095-40DE-B4A2-5BDE3C65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129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ec.com.br/" TargetMode="External"/><Relationship Id="rId5" Type="http://schemas.openxmlformats.org/officeDocument/2006/relationships/hyperlink" Target="mailto:contato@mve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3</cp:revision>
  <dcterms:created xsi:type="dcterms:W3CDTF">2018-12-19T09:55:00Z</dcterms:created>
  <dcterms:modified xsi:type="dcterms:W3CDTF">2018-12-19T09:56:00Z</dcterms:modified>
</cp:coreProperties>
</file>