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A3" w:rsidRPr="006870A3" w:rsidRDefault="006870A3" w:rsidP="006870A3">
      <w:pPr>
        <w:jc w:val="center"/>
        <w:rPr>
          <w:b/>
        </w:rPr>
      </w:pPr>
      <w:r w:rsidRPr="006870A3">
        <w:rPr>
          <w:b/>
        </w:rPr>
        <w:t>RESPOSTA</w:t>
      </w:r>
      <w:r>
        <w:rPr>
          <w:b/>
        </w:rPr>
        <w:t>S</w:t>
      </w:r>
      <w:r w:rsidRPr="006870A3">
        <w:rPr>
          <w:b/>
        </w:rPr>
        <w:t xml:space="preserve"> ESCLARECIMENTOS TP 001/2018 (1)</w:t>
      </w:r>
    </w:p>
    <w:p w:rsidR="006870A3" w:rsidRDefault="006870A3"/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1.  Quantos habitantes estão no em torno da Bacia do Jacaré?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Cerca de 3.500 pessoas.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2. Será necessário trabalhar diretamente com o morador ou também estabelecer contatos e encontros de mobilização e sensibilização com lideranças locais, associação de moradores, grupos de referência já instalados na região?</w:t>
      </w:r>
    </w:p>
    <w:p w:rsidR="006870A3" w:rsidRPr="006870A3" w:rsidRDefault="006870A3" w:rsidP="006870A3">
      <w:pPr>
        <w:shd w:val="clear" w:color="auto" w:fill="FFFFFF"/>
        <w:spacing w:after="0" w:line="240" w:lineRule="auto"/>
        <w:jc w:val="both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 xml:space="preserve">Será necessário preparar o material informativo sobre a legislação ambiental aplicável à Bacia Hidrográfica do Jacaré, especialmente com relação à FMP e ao entorno de nascentes, bem como sobre as Unidades de Conservação. Os encontros de mobilização e sensibilização já estão sendo realizados pela Equipe UGP/CAF, entretanto será necessária a participação da Empresa contratada, especialmente da Equipe dedicada à legislação ambiental nas reuniões agendadas com a população local. É importante, também que a Equipe de campo responsável pelo levantamento fundiário em cada uma das ocupações distribua material informativo sobre o Projeto de </w:t>
      </w:r>
      <w:proofErr w:type="spellStart"/>
      <w:r w:rsidRPr="006870A3">
        <w:rPr>
          <w:rFonts w:eastAsia="Calibri" w:cs="Arial"/>
          <w:color w:val="FF0000"/>
          <w:sz w:val="20"/>
          <w:szCs w:val="20"/>
          <w:lang w:eastAsia="pt-BR"/>
        </w:rPr>
        <w:t>Renaturalização</w:t>
      </w:r>
      <w:proofErr w:type="spellEnd"/>
      <w:r w:rsidRPr="006870A3">
        <w:rPr>
          <w:rFonts w:eastAsia="Calibri" w:cs="Arial"/>
          <w:color w:val="FF0000"/>
          <w:sz w:val="20"/>
          <w:szCs w:val="20"/>
          <w:lang w:eastAsia="pt-BR"/>
        </w:rPr>
        <w:t xml:space="preserve"> do Jacaré e sobre a atividade de levantamento fundiário, durante as atividades em campo.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3.  Quais as informações da legislação ambiental deverão ser passadas para os moradores da FMP?</w:t>
      </w:r>
    </w:p>
    <w:p w:rsidR="006870A3" w:rsidRPr="006870A3" w:rsidRDefault="006870A3" w:rsidP="006870A3">
      <w:pPr>
        <w:shd w:val="clear" w:color="auto" w:fill="FFFFFF"/>
        <w:spacing w:after="0" w:line="240" w:lineRule="auto"/>
        <w:jc w:val="both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Legislação ambiental aplicável à Bacia Hidrográfica do Jacaré, especialmente com relação à FMP, ao entorno das nascentes e sobre as Unidades de Conservação.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4.  Serão necessários a mobilização e organização de grupos gestores de moradores das Lagoas de Itaipu e Piratininga para monitoramento das ações?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Não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jc w:val="both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5.  Em Piratininga, deverão acontecer a mobilização com a finalidade de remoção dos habitantes assentados na foz que estão obstruindo a FMP.  Qual será a contrapartida para essas famílias? Quem será responsável pela negociação com as</w:t>
      </w:r>
      <w:bookmarkStart w:id="0" w:name="_GoBack"/>
      <w:bookmarkEnd w:id="0"/>
      <w:r w:rsidRPr="006870A3">
        <w:rPr>
          <w:rFonts w:eastAsia="Calibri" w:cs="Arial"/>
          <w:color w:val="222222"/>
          <w:sz w:val="20"/>
          <w:szCs w:val="20"/>
          <w:lang w:eastAsia="pt-BR"/>
        </w:rPr>
        <w:t> famílias que serão removidas? Já existem outras unidades habitacionais para essas famílias, programa habitacional ou indenização?</w:t>
      </w:r>
    </w:p>
    <w:p w:rsidR="006870A3" w:rsidRPr="006870A3" w:rsidRDefault="006870A3" w:rsidP="006870A3">
      <w:pPr>
        <w:shd w:val="clear" w:color="auto" w:fill="FFFFFF"/>
        <w:spacing w:after="0" w:line="240" w:lineRule="auto"/>
        <w:jc w:val="both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A princípio não existe previsão de relocação de famílias na Bacia do rio Jacaré.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jc w:val="both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6.  Sobre o escopo dos serviços, o item e, o material a ser distribuído se constituirá como única ferramenta de sensibilização da população?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Não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7.  Qual o valor do recurso disponível para realização das atividades de mobilização dos habitantes?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Conforme o cronograma físico-financeira integrante do edital de licitação, a mobilização equivale a 6 % do valor total contratado.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8. Para esta frente de trabalho, qual a equipe mínima que a Prefeitura está exigindo?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Esta decisão cabe a cada empresa, conforme o produto objeto do presente edital, o que deverá ser especificado de acordo com o plano de trabalho da empresa.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9. Como serão divididos os territórios para o trabalho de comunicação acontecer?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222222"/>
          <w:sz w:val="20"/>
          <w:szCs w:val="20"/>
          <w:lang w:eastAsia="pt-BR"/>
        </w:rPr>
        <w:t> </w:t>
      </w:r>
    </w:p>
    <w:p w:rsidR="006870A3" w:rsidRPr="006870A3" w:rsidRDefault="006870A3" w:rsidP="006870A3">
      <w:pPr>
        <w:shd w:val="clear" w:color="auto" w:fill="FFFFFF"/>
        <w:spacing w:after="0" w:line="240" w:lineRule="auto"/>
        <w:rPr>
          <w:rFonts w:eastAsia="Calibri" w:cs="Calibri"/>
          <w:sz w:val="20"/>
          <w:szCs w:val="20"/>
          <w:lang w:eastAsia="pt-BR"/>
        </w:rPr>
      </w:pPr>
      <w:r w:rsidRPr="006870A3">
        <w:rPr>
          <w:rFonts w:eastAsia="Calibri" w:cs="Arial"/>
          <w:color w:val="FF0000"/>
          <w:sz w:val="20"/>
          <w:szCs w:val="20"/>
          <w:lang w:eastAsia="pt-BR"/>
        </w:rPr>
        <w:t>Esta decisão cabe a cada empresa, conforme o produto objeto do presente edital, que deverá ser especificado de acordo com o plano de trabalho da empresa.</w:t>
      </w:r>
    </w:p>
    <w:p w:rsidR="006870A3" w:rsidRPr="006870A3" w:rsidRDefault="006870A3">
      <w:pPr>
        <w:rPr>
          <w:sz w:val="20"/>
          <w:szCs w:val="20"/>
        </w:rPr>
      </w:pPr>
    </w:p>
    <w:sectPr w:rsidR="006870A3" w:rsidRPr="0068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3"/>
    <w:rsid w:val="006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861"/>
  <w15:chartTrackingRefBased/>
  <w15:docId w15:val="{E910229E-A325-4D63-9E8E-4335FB6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1</cp:revision>
  <dcterms:created xsi:type="dcterms:W3CDTF">2018-05-21T16:28:00Z</dcterms:created>
  <dcterms:modified xsi:type="dcterms:W3CDTF">2018-05-21T16:30:00Z</dcterms:modified>
</cp:coreProperties>
</file>